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BF7FD" w14:textId="0B588EE6" w:rsidR="00706257" w:rsidRDefault="00684B36" w:rsidP="008633D7">
      <w:pPr>
        <w:spacing w:line="240" w:lineRule="auto"/>
        <w:jc w:val="center"/>
        <w:rPr>
          <w:rFonts w:ascii="Times New Roman" w:hAnsi="Times New Roman" w:cs="Times New Roman"/>
          <w:b/>
          <w:sz w:val="28"/>
          <w:szCs w:val="28"/>
        </w:rPr>
      </w:pPr>
      <w:r>
        <w:rPr>
          <w:rFonts w:ascii="Times New Roman" w:hAnsi="Times New Roman" w:cs="Times New Roman"/>
          <w:b/>
          <w:sz w:val="28"/>
          <w:szCs w:val="28"/>
        </w:rPr>
        <w:t>PENGARUH MEDIA KOTAK ANGKA TERHADAP HASIL BELAJAR SISWA PADA MATERI PERKALIAN DALAM PEMBELAJARAN</w:t>
      </w:r>
      <w:r w:rsidR="00D56A3A">
        <w:rPr>
          <w:rFonts w:ascii="Times New Roman" w:hAnsi="Times New Roman" w:cs="Times New Roman"/>
          <w:b/>
          <w:sz w:val="28"/>
          <w:szCs w:val="28"/>
        </w:rPr>
        <w:t xml:space="preserve"> MATEMATIKA KELAS 3 SD BUNGA TANJONG KEC. TANJUNG MORAWA T.P 2025/2026</w:t>
      </w:r>
    </w:p>
    <w:p w14:paraId="5B9F6D0D" w14:textId="33224FA9" w:rsidR="00A06CA7" w:rsidRDefault="00706257" w:rsidP="008633D7">
      <w:pPr>
        <w:spacing w:line="240" w:lineRule="auto"/>
        <w:jc w:val="center"/>
        <w:rPr>
          <w:rFonts w:ascii="Times New Roman" w:hAnsi="Times New Roman" w:cs="Times New Roman"/>
          <w:b/>
          <w:sz w:val="28"/>
          <w:szCs w:val="28"/>
        </w:rPr>
      </w:pPr>
      <w:r w:rsidRPr="00706257">
        <w:rPr>
          <w:rFonts w:ascii="Times New Roman" w:hAnsi="Times New Roman" w:cs="Times New Roman"/>
          <w:b/>
          <w:sz w:val="28"/>
          <w:szCs w:val="28"/>
        </w:rPr>
        <w:t>THE EFFECT OF NUMBER BOX MEDIA ON STUDENT</w:t>
      </w:r>
      <w:r w:rsidR="000B048B">
        <w:rPr>
          <w:rFonts w:ascii="Times New Roman" w:hAnsi="Times New Roman" w:cs="Times New Roman"/>
          <w:b/>
          <w:sz w:val="28"/>
          <w:szCs w:val="28"/>
        </w:rPr>
        <w:t>’</w:t>
      </w:r>
      <w:r w:rsidRPr="00706257">
        <w:rPr>
          <w:rFonts w:ascii="Times New Roman" w:hAnsi="Times New Roman" w:cs="Times New Roman"/>
          <w:b/>
          <w:sz w:val="28"/>
          <w:szCs w:val="28"/>
        </w:rPr>
        <w:t>S</w:t>
      </w:r>
      <w:r w:rsidR="000B048B">
        <w:rPr>
          <w:rFonts w:ascii="Times New Roman" w:hAnsi="Times New Roman" w:cs="Times New Roman"/>
          <w:b/>
          <w:sz w:val="28"/>
          <w:szCs w:val="28"/>
        </w:rPr>
        <w:t xml:space="preserve"> </w:t>
      </w:r>
      <w:r w:rsidRPr="00706257">
        <w:rPr>
          <w:rFonts w:ascii="Times New Roman" w:hAnsi="Times New Roman" w:cs="Times New Roman"/>
          <w:b/>
          <w:sz w:val="28"/>
          <w:szCs w:val="28"/>
        </w:rPr>
        <w:t>LEARNING OUTCOMES ON MULTIPLICATION MATERIAL IN MATHEMATICS LEARNING IN GRADE 3 OF BUNGA TANJONG ELEMENTARY SCHOOL, TANJUNG MORAWA DISTRICT, 2025/2026 ACADEMIC YEAR</w:t>
      </w:r>
    </w:p>
    <w:p w14:paraId="0E2784BC" w14:textId="77777777" w:rsidR="00684B36" w:rsidRPr="008633D7" w:rsidRDefault="00684B36" w:rsidP="008633D7">
      <w:pPr>
        <w:spacing w:after="0" w:line="240" w:lineRule="auto"/>
        <w:jc w:val="center"/>
        <w:rPr>
          <w:rFonts w:ascii="Times New Roman" w:hAnsi="Times New Roman" w:cs="Times New Roman"/>
          <w:b/>
          <w:bCs/>
          <w:sz w:val="24"/>
          <w:szCs w:val="24"/>
          <w:vertAlign w:val="superscript"/>
        </w:rPr>
      </w:pPr>
      <w:r w:rsidRPr="008633D7">
        <w:rPr>
          <w:rFonts w:ascii="Times New Roman" w:hAnsi="Times New Roman" w:cs="Times New Roman"/>
          <w:b/>
          <w:bCs/>
          <w:sz w:val="24"/>
          <w:szCs w:val="24"/>
        </w:rPr>
        <w:t>Winda Sari Nasution</w:t>
      </w:r>
      <w:r w:rsidR="00706257" w:rsidRPr="008633D7">
        <w:rPr>
          <w:rFonts w:ascii="Times New Roman" w:hAnsi="Times New Roman" w:cs="Times New Roman"/>
          <w:b/>
          <w:bCs/>
          <w:sz w:val="24"/>
          <w:szCs w:val="24"/>
          <w:vertAlign w:val="superscript"/>
        </w:rPr>
        <w:t>1</w:t>
      </w:r>
      <w:r w:rsidR="00706257" w:rsidRPr="008633D7">
        <w:rPr>
          <w:rFonts w:ascii="Times New Roman" w:hAnsi="Times New Roman" w:cs="Times New Roman"/>
          <w:b/>
          <w:bCs/>
          <w:sz w:val="24"/>
          <w:szCs w:val="24"/>
        </w:rPr>
        <w:t>, Ulfah Sari Rezeki</w:t>
      </w:r>
      <w:r w:rsidR="00706257" w:rsidRPr="008633D7">
        <w:rPr>
          <w:rFonts w:ascii="Times New Roman" w:hAnsi="Times New Roman" w:cs="Times New Roman"/>
          <w:b/>
          <w:bCs/>
          <w:sz w:val="24"/>
          <w:szCs w:val="24"/>
          <w:vertAlign w:val="superscript"/>
        </w:rPr>
        <w:t>2</w:t>
      </w:r>
      <w:r w:rsidR="00706257" w:rsidRPr="008633D7">
        <w:rPr>
          <w:rFonts w:ascii="Times New Roman" w:hAnsi="Times New Roman" w:cs="Times New Roman"/>
          <w:b/>
          <w:bCs/>
          <w:sz w:val="24"/>
          <w:szCs w:val="24"/>
        </w:rPr>
        <w:t>, Tina Sheba Cornelia Sitompul</w:t>
      </w:r>
      <w:r w:rsidR="00706257" w:rsidRPr="008633D7">
        <w:rPr>
          <w:rFonts w:ascii="Times New Roman" w:hAnsi="Times New Roman" w:cs="Times New Roman"/>
          <w:b/>
          <w:bCs/>
          <w:sz w:val="24"/>
          <w:szCs w:val="24"/>
          <w:vertAlign w:val="superscript"/>
        </w:rPr>
        <w:t>3</w:t>
      </w:r>
    </w:p>
    <w:p w14:paraId="1D1BE130" w14:textId="77777777" w:rsidR="00A06CA7" w:rsidRDefault="00A06CA7" w:rsidP="008633D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Program Studi Pendidikan Guru Sekolah Dasar, Fakultas Keguruan dan Ilmu Pendidikan</w:t>
      </w:r>
    </w:p>
    <w:p w14:paraId="519AAD74" w14:textId="77777777" w:rsidR="00A06CA7" w:rsidRDefault="00A06CA7" w:rsidP="008633D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Universitas Quality, Medan</w:t>
      </w:r>
    </w:p>
    <w:p w14:paraId="47B922C3" w14:textId="37603C89" w:rsidR="00706257" w:rsidRDefault="005D4155" w:rsidP="008633D7">
      <w:pPr>
        <w:spacing w:after="0" w:line="240" w:lineRule="auto"/>
        <w:jc w:val="center"/>
        <w:rPr>
          <w:rFonts w:ascii="Times New Roman" w:hAnsi="Times New Roman" w:cs="Times New Roman"/>
          <w:sz w:val="24"/>
          <w:szCs w:val="24"/>
          <w:vertAlign w:val="superscript"/>
        </w:rPr>
      </w:pPr>
      <w:hyperlink r:id="rId6" w:history="1">
        <w:r w:rsidRPr="004B2C41">
          <w:rPr>
            <w:rStyle w:val="Hyperlink"/>
            <w:rFonts w:ascii="Times New Roman" w:hAnsi="Times New Roman" w:cs="Times New Roman"/>
            <w:sz w:val="24"/>
            <w:szCs w:val="24"/>
          </w:rPr>
          <w:t>windasarinst674@gmail.com</w:t>
        </w:r>
        <w:r w:rsidRPr="004B2C41">
          <w:rPr>
            <w:rStyle w:val="Hyperlink"/>
            <w:rFonts w:ascii="Times New Roman" w:hAnsi="Times New Roman" w:cs="Times New Roman"/>
            <w:sz w:val="24"/>
            <w:szCs w:val="24"/>
            <w:vertAlign w:val="superscript"/>
          </w:rPr>
          <w:t>1</w:t>
        </w:r>
      </w:hyperlink>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w:t>
      </w:r>
      <w:hyperlink r:id="rId7" w:history="1">
        <w:r w:rsidRPr="004B2C41">
          <w:rPr>
            <w:rStyle w:val="Hyperlink"/>
            <w:rFonts w:ascii="Times New Roman" w:hAnsi="Times New Roman" w:cs="Times New Roman"/>
            <w:sz w:val="24"/>
            <w:szCs w:val="24"/>
          </w:rPr>
          <w:t>ulfahsari6@gmail.com</w:t>
        </w:r>
        <w:r w:rsidRPr="004B2C41">
          <w:rPr>
            <w:rStyle w:val="Hyperlink"/>
            <w:rFonts w:ascii="Times New Roman" w:hAnsi="Times New Roman" w:cs="Times New Roman"/>
            <w:sz w:val="24"/>
            <w:szCs w:val="24"/>
            <w:vertAlign w:val="superscript"/>
          </w:rPr>
          <w:t>2</w:t>
        </w:r>
      </w:hyperlink>
      <w:r>
        <w:rPr>
          <w:rFonts w:ascii="Times New Roman" w:hAnsi="Times New Roman" w:cs="Times New Roman"/>
          <w:sz w:val="24"/>
          <w:szCs w:val="24"/>
          <w:vertAlign w:val="superscript"/>
        </w:rPr>
        <w:t xml:space="preserve"> </w:t>
      </w:r>
    </w:p>
    <w:p w14:paraId="0279A045" w14:textId="77777777" w:rsidR="008633D7" w:rsidRPr="008633D7" w:rsidRDefault="008633D7" w:rsidP="008633D7">
      <w:pPr>
        <w:spacing w:after="0" w:line="240" w:lineRule="auto"/>
        <w:jc w:val="center"/>
        <w:rPr>
          <w:rFonts w:ascii="Times New Roman" w:hAnsi="Times New Roman" w:cs="Times New Roman"/>
          <w:sz w:val="24"/>
          <w:szCs w:val="24"/>
          <w:vertAlign w:val="superscript"/>
        </w:rPr>
      </w:pPr>
    </w:p>
    <w:p w14:paraId="24777466" w14:textId="77777777" w:rsidR="0033460C" w:rsidRDefault="0033460C" w:rsidP="008633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ABSTRAK</w:t>
      </w:r>
    </w:p>
    <w:p w14:paraId="7CFBF23A" w14:textId="01FF25E5" w:rsidR="00706257" w:rsidRPr="00DE6D04" w:rsidRDefault="00706257" w:rsidP="008633D7">
      <w:pPr>
        <w:spacing w:after="0" w:line="240" w:lineRule="auto"/>
        <w:jc w:val="both"/>
        <w:rPr>
          <w:rFonts w:ascii="Times New Roman" w:hAnsi="Times New Roman" w:cs="Times New Roman"/>
          <w:sz w:val="24"/>
          <w:szCs w:val="24"/>
        </w:rPr>
      </w:pPr>
      <w:r w:rsidRPr="00DE6D04">
        <w:rPr>
          <w:rFonts w:ascii="Times New Roman" w:hAnsi="Times New Roman" w:cs="Times New Roman"/>
          <w:sz w:val="24"/>
          <w:szCs w:val="24"/>
        </w:rPr>
        <w:t>Penelitian ini bertujuan untuk mengetahui pengaruh penggunaan media kotak angka terhadap hasil belajar siswa pada materi perkalian dalam pembelajaran matematika kelas III SD Bunga Tanjung Kecamatan Tanjung Morawa Tahun Pelajaran 2025/2026. Latar belakang penelitian ini didasarkan pada rendahnya hasil belajar matematika siswa khususnya pada materi perkalian, yang disebabkan oleh penggunaan metode pembelajaran konvensional dan minimnya pemanfaatan media pembelajaran yang menarik dan konkret.</w:t>
      </w:r>
      <w:r>
        <w:rPr>
          <w:rFonts w:ascii="Times New Roman" w:hAnsi="Times New Roman" w:cs="Times New Roman"/>
          <w:sz w:val="24"/>
          <w:szCs w:val="24"/>
        </w:rPr>
        <w:t xml:space="preserve"> </w:t>
      </w:r>
      <w:r w:rsidRPr="00DE6D04">
        <w:rPr>
          <w:rFonts w:ascii="Times New Roman" w:hAnsi="Times New Roman" w:cs="Times New Roman"/>
          <w:sz w:val="24"/>
          <w:szCs w:val="24"/>
        </w:rPr>
        <w:t>Penelitian ini menggunakan pendekatan kuantitatif dengan jenis penelitian pre-eksperimen dengan desain one group pretest-posttest. Subjek penelitian adalah seluruh siswa kelas III SD Bunga Tanjung yang berjumlah 22 siswa. Teknik pengumpulan data dilakukan melalui tes hasil belajar berupa pretest dan posttest. Data yang diperoleh dianalisis menggunakan uji normal</w:t>
      </w:r>
      <w:r>
        <w:rPr>
          <w:rFonts w:ascii="Times New Roman" w:hAnsi="Times New Roman" w:cs="Times New Roman"/>
          <w:sz w:val="24"/>
          <w:szCs w:val="24"/>
        </w:rPr>
        <w:t xml:space="preserve">itas dan uji hipotesis (uji t). </w:t>
      </w:r>
      <w:r w:rsidRPr="00DE6D04">
        <w:rPr>
          <w:rFonts w:ascii="Times New Roman" w:hAnsi="Times New Roman" w:cs="Times New Roman"/>
          <w:sz w:val="24"/>
          <w:szCs w:val="24"/>
        </w:rPr>
        <w:t>Hasil penelitian menunjukkan bahwa terdapat peningkatan hasil belajar siswa setelah menggunakan media kotak angka pada materi perkalian. Hasil uji hipotesis menunjukkan bahwa penggunaan media kotak angka berpengaruh signifikan terhadap hasil belajar matematika siswa kelas III SD Bunga Tanjung. Dengan demikian, media kotak angka dapat digunakan sebagai alternatif media pembelajaran yang efektif untuk meningkatkan pemahaman dan hasil belaj</w:t>
      </w:r>
      <w:r>
        <w:rPr>
          <w:rFonts w:ascii="Times New Roman" w:hAnsi="Times New Roman" w:cs="Times New Roman"/>
          <w:sz w:val="24"/>
          <w:szCs w:val="24"/>
        </w:rPr>
        <w:t>ar siswa pada materi perkalian.</w:t>
      </w:r>
      <w:r>
        <w:rPr>
          <w:rFonts w:ascii="Times New Roman" w:hAnsi="Times New Roman" w:cs="Times New Roman"/>
          <w:sz w:val="24"/>
          <w:szCs w:val="24"/>
        </w:rPr>
        <w:tab/>
      </w:r>
    </w:p>
    <w:p w14:paraId="68888FE2" w14:textId="19D14277" w:rsidR="005D4155" w:rsidRPr="008633D7" w:rsidRDefault="00706257" w:rsidP="008633D7">
      <w:pPr>
        <w:spacing w:line="240" w:lineRule="auto"/>
        <w:jc w:val="both"/>
        <w:rPr>
          <w:b/>
        </w:rPr>
      </w:pPr>
      <w:r w:rsidRPr="008633D7">
        <w:rPr>
          <w:rFonts w:ascii="Times New Roman" w:hAnsi="Times New Roman" w:cs="Times New Roman"/>
          <w:b/>
          <w:sz w:val="24"/>
          <w:szCs w:val="24"/>
        </w:rPr>
        <w:t xml:space="preserve">Kata kunci: </w:t>
      </w:r>
      <w:r w:rsidR="008633D7">
        <w:rPr>
          <w:rFonts w:ascii="Times New Roman" w:hAnsi="Times New Roman" w:cs="Times New Roman"/>
          <w:b/>
          <w:sz w:val="24"/>
          <w:szCs w:val="24"/>
        </w:rPr>
        <w:t>M</w:t>
      </w:r>
      <w:r w:rsidRPr="008633D7">
        <w:rPr>
          <w:rFonts w:ascii="Times New Roman" w:hAnsi="Times New Roman" w:cs="Times New Roman"/>
          <w:b/>
          <w:sz w:val="24"/>
          <w:szCs w:val="24"/>
        </w:rPr>
        <w:t xml:space="preserve">edia </w:t>
      </w:r>
      <w:r w:rsidR="008633D7">
        <w:rPr>
          <w:rFonts w:ascii="Times New Roman" w:hAnsi="Times New Roman" w:cs="Times New Roman"/>
          <w:b/>
          <w:sz w:val="24"/>
          <w:szCs w:val="24"/>
        </w:rPr>
        <w:t>K</w:t>
      </w:r>
      <w:r w:rsidRPr="008633D7">
        <w:rPr>
          <w:rFonts w:ascii="Times New Roman" w:hAnsi="Times New Roman" w:cs="Times New Roman"/>
          <w:b/>
          <w:sz w:val="24"/>
          <w:szCs w:val="24"/>
        </w:rPr>
        <w:t xml:space="preserve">otak </w:t>
      </w:r>
      <w:r w:rsidR="008633D7">
        <w:rPr>
          <w:rFonts w:ascii="Times New Roman" w:hAnsi="Times New Roman" w:cs="Times New Roman"/>
          <w:b/>
          <w:sz w:val="24"/>
          <w:szCs w:val="24"/>
        </w:rPr>
        <w:t>A</w:t>
      </w:r>
      <w:r w:rsidRPr="008633D7">
        <w:rPr>
          <w:rFonts w:ascii="Times New Roman" w:hAnsi="Times New Roman" w:cs="Times New Roman"/>
          <w:b/>
          <w:sz w:val="24"/>
          <w:szCs w:val="24"/>
        </w:rPr>
        <w:t xml:space="preserve">ngka, </w:t>
      </w:r>
      <w:r w:rsidR="008633D7">
        <w:rPr>
          <w:rFonts w:ascii="Times New Roman" w:hAnsi="Times New Roman" w:cs="Times New Roman"/>
          <w:b/>
          <w:sz w:val="24"/>
          <w:szCs w:val="24"/>
        </w:rPr>
        <w:t>H</w:t>
      </w:r>
      <w:r w:rsidRPr="008633D7">
        <w:rPr>
          <w:rFonts w:ascii="Times New Roman" w:hAnsi="Times New Roman" w:cs="Times New Roman"/>
          <w:b/>
          <w:sz w:val="24"/>
          <w:szCs w:val="24"/>
        </w:rPr>
        <w:t xml:space="preserve">asil </w:t>
      </w:r>
      <w:r w:rsidR="008633D7">
        <w:rPr>
          <w:rFonts w:ascii="Times New Roman" w:hAnsi="Times New Roman" w:cs="Times New Roman"/>
          <w:b/>
          <w:sz w:val="24"/>
          <w:szCs w:val="24"/>
        </w:rPr>
        <w:t>B</w:t>
      </w:r>
      <w:r w:rsidRPr="008633D7">
        <w:rPr>
          <w:rFonts w:ascii="Times New Roman" w:hAnsi="Times New Roman" w:cs="Times New Roman"/>
          <w:b/>
          <w:sz w:val="24"/>
          <w:szCs w:val="24"/>
        </w:rPr>
        <w:t xml:space="preserve">elajar, </w:t>
      </w:r>
      <w:r w:rsidR="008633D7">
        <w:rPr>
          <w:rFonts w:ascii="Times New Roman" w:hAnsi="Times New Roman" w:cs="Times New Roman"/>
          <w:b/>
          <w:sz w:val="24"/>
          <w:szCs w:val="24"/>
        </w:rPr>
        <w:t>P</w:t>
      </w:r>
      <w:r w:rsidRPr="008633D7">
        <w:rPr>
          <w:rFonts w:ascii="Times New Roman" w:hAnsi="Times New Roman" w:cs="Times New Roman"/>
          <w:b/>
          <w:sz w:val="24"/>
          <w:szCs w:val="24"/>
        </w:rPr>
        <w:t xml:space="preserve">erkalian, </w:t>
      </w:r>
      <w:r w:rsidR="008633D7">
        <w:rPr>
          <w:rFonts w:ascii="Times New Roman" w:hAnsi="Times New Roman" w:cs="Times New Roman"/>
          <w:b/>
          <w:sz w:val="24"/>
          <w:szCs w:val="24"/>
        </w:rPr>
        <w:t>M</w:t>
      </w:r>
      <w:r w:rsidRPr="008633D7">
        <w:rPr>
          <w:rFonts w:ascii="Times New Roman" w:hAnsi="Times New Roman" w:cs="Times New Roman"/>
          <w:b/>
          <w:sz w:val="24"/>
          <w:szCs w:val="24"/>
        </w:rPr>
        <w:t>atematika SD</w:t>
      </w:r>
      <w:r w:rsidRPr="008633D7">
        <w:rPr>
          <w:b/>
        </w:rPr>
        <w:t>.</w:t>
      </w:r>
    </w:p>
    <w:p w14:paraId="7BD719F1" w14:textId="28D2E111" w:rsidR="008633D7" w:rsidRPr="008633D7" w:rsidRDefault="008633D7" w:rsidP="008633D7">
      <w:pPr>
        <w:spacing w:after="0" w:line="240" w:lineRule="auto"/>
        <w:jc w:val="center"/>
        <w:rPr>
          <w:rFonts w:ascii="Times New Roman" w:hAnsi="Times New Roman" w:cs="Times New Roman"/>
          <w:b/>
          <w:bCs/>
          <w:sz w:val="24"/>
          <w:szCs w:val="24"/>
        </w:rPr>
      </w:pPr>
      <w:r w:rsidRPr="008633D7">
        <w:rPr>
          <w:rFonts w:ascii="Times New Roman" w:hAnsi="Times New Roman" w:cs="Times New Roman"/>
          <w:b/>
          <w:bCs/>
          <w:sz w:val="24"/>
          <w:szCs w:val="24"/>
        </w:rPr>
        <w:t>ABSTRACT</w:t>
      </w:r>
    </w:p>
    <w:p w14:paraId="01272554" w14:textId="345D78AA" w:rsidR="00706257" w:rsidRPr="005D4155" w:rsidRDefault="00706257" w:rsidP="008633D7">
      <w:pPr>
        <w:spacing w:after="0" w:line="240" w:lineRule="auto"/>
        <w:jc w:val="both"/>
        <w:rPr>
          <w:rFonts w:ascii="Times New Roman" w:hAnsi="Times New Roman" w:cs="Times New Roman"/>
          <w:sz w:val="24"/>
          <w:szCs w:val="24"/>
        </w:rPr>
      </w:pPr>
      <w:r w:rsidRPr="005D4155">
        <w:rPr>
          <w:rFonts w:ascii="Times New Roman" w:hAnsi="Times New Roman" w:cs="Times New Roman"/>
          <w:sz w:val="24"/>
          <w:szCs w:val="24"/>
        </w:rPr>
        <w:t xml:space="preserve">This study aims to determine the effect of using number box media on students’ learning outcomes in multiplication material in mathematics learning for third grade students of SD Bunga Tanjung, Tanjung Morawa District, Academic Year 2025/2026. The background of this research is based on the low mathematics learning outcomes of students, especially in multiplication material, which is </w:t>
      </w:r>
      <w:r w:rsidRPr="005D4155">
        <w:rPr>
          <w:rFonts w:ascii="Times New Roman" w:hAnsi="Times New Roman" w:cs="Times New Roman"/>
          <w:sz w:val="24"/>
          <w:szCs w:val="24"/>
        </w:rPr>
        <w:lastRenderedPageBreak/>
        <w:t>caused by the use of conventional teaching methods and the lack of attractive and concrete learning media. This research employed a quantitative approach with a pre-experimental research design, specifically the one group pretest–posttest design. The research subjects were all third grade students of SD Bunga Tanjung, totaling 22 students. Data collection techniques were conducted through learning outcome tests in the form of pretests and posttests. The data obtained were analyzed using normality tests and hypothesis testing (paired sample t-test). The results of the study showed that there was an increase in students’ learning outcomes after the implementation of number box media in multiplication learning. The results of hypothesis testing indicated that the use of number box media had a significant effect on the mathematics learning outcomes of third grade students at SD Bunga Tanjung. Therefore, number box media can be used as an effective alternative learning media to improve students’ understanding and learning outcomes in multiplication material.</w:t>
      </w:r>
    </w:p>
    <w:p w14:paraId="1DE0ACF7" w14:textId="4C0DA1B6" w:rsidR="00D56A3A" w:rsidRDefault="00706257" w:rsidP="008633D7">
      <w:pPr>
        <w:spacing w:after="0" w:line="240" w:lineRule="auto"/>
        <w:jc w:val="both"/>
        <w:rPr>
          <w:rFonts w:ascii="Times New Roman" w:hAnsi="Times New Roman" w:cs="Times New Roman"/>
          <w:b/>
          <w:bCs/>
          <w:sz w:val="24"/>
          <w:szCs w:val="24"/>
        </w:rPr>
      </w:pPr>
      <w:r w:rsidRPr="008633D7">
        <w:rPr>
          <w:rFonts w:ascii="Times New Roman" w:hAnsi="Times New Roman" w:cs="Times New Roman"/>
          <w:b/>
          <w:bCs/>
          <w:sz w:val="24"/>
          <w:szCs w:val="24"/>
        </w:rPr>
        <w:t xml:space="preserve">Keywords: </w:t>
      </w:r>
      <w:r w:rsidR="008633D7">
        <w:rPr>
          <w:rFonts w:ascii="Times New Roman" w:hAnsi="Times New Roman" w:cs="Times New Roman"/>
          <w:b/>
          <w:bCs/>
          <w:sz w:val="24"/>
          <w:szCs w:val="24"/>
        </w:rPr>
        <w:t>N</w:t>
      </w:r>
      <w:r w:rsidRPr="008633D7">
        <w:rPr>
          <w:rFonts w:ascii="Times New Roman" w:hAnsi="Times New Roman" w:cs="Times New Roman"/>
          <w:b/>
          <w:bCs/>
          <w:sz w:val="24"/>
          <w:szCs w:val="24"/>
        </w:rPr>
        <w:t>umber</w:t>
      </w:r>
      <w:r w:rsidR="008633D7">
        <w:rPr>
          <w:rFonts w:ascii="Times New Roman" w:hAnsi="Times New Roman" w:cs="Times New Roman"/>
          <w:b/>
          <w:bCs/>
          <w:sz w:val="24"/>
          <w:szCs w:val="24"/>
        </w:rPr>
        <w:t xml:space="preserve"> B</w:t>
      </w:r>
      <w:r w:rsidRPr="008633D7">
        <w:rPr>
          <w:rFonts w:ascii="Times New Roman" w:hAnsi="Times New Roman" w:cs="Times New Roman"/>
          <w:b/>
          <w:bCs/>
          <w:sz w:val="24"/>
          <w:szCs w:val="24"/>
        </w:rPr>
        <w:t xml:space="preserve">ox </w:t>
      </w:r>
      <w:r w:rsidR="008633D7">
        <w:rPr>
          <w:rFonts w:ascii="Times New Roman" w:hAnsi="Times New Roman" w:cs="Times New Roman"/>
          <w:b/>
          <w:bCs/>
          <w:sz w:val="24"/>
          <w:szCs w:val="24"/>
        </w:rPr>
        <w:t>M</w:t>
      </w:r>
      <w:r w:rsidRPr="008633D7">
        <w:rPr>
          <w:rFonts w:ascii="Times New Roman" w:hAnsi="Times New Roman" w:cs="Times New Roman"/>
          <w:b/>
          <w:bCs/>
          <w:sz w:val="24"/>
          <w:szCs w:val="24"/>
        </w:rPr>
        <w:t xml:space="preserve">edia, </w:t>
      </w:r>
      <w:r w:rsidR="008633D7">
        <w:rPr>
          <w:rFonts w:ascii="Times New Roman" w:hAnsi="Times New Roman" w:cs="Times New Roman"/>
          <w:b/>
          <w:bCs/>
          <w:sz w:val="24"/>
          <w:szCs w:val="24"/>
        </w:rPr>
        <w:t>L</w:t>
      </w:r>
      <w:r w:rsidRPr="008633D7">
        <w:rPr>
          <w:rFonts w:ascii="Times New Roman" w:hAnsi="Times New Roman" w:cs="Times New Roman"/>
          <w:b/>
          <w:bCs/>
          <w:sz w:val="24"/>
          <w:szCs w:val="24"/>
        </w:rPr>
        <w:t xml:space="preserve">earning </w:t>
      </w:r>
      <w:r w:rsidR="008633D7">
        <w:rPr>
          <w:rFonts w:ascii="Times New Roman" w:hAnsi="Times New Roman" w:cs="Times New Roman"/>
          <w:b/>
          <w:bCs/>
          <w:sz w:val="24"/>
          <w:szCs w:val="24"/>
        </w:rPr>
        <w:t>O</w:t>
      </w:r>
      <w:r w:rsidRPr="008633D7">
        <w:rPr>
          <w:rFonts w:ascii="Times New Roman" w:hAnsi="Times New Roman" w:cs="Times New Roman"/>
          <w:b/>
          <w:bCs/>
          <w:sz w:val="24"/>
          <w:szCs w:val="24"/>
        </w:rPr>
        <w:t xml:space="preserve">utcomes, </w:t>
      </w:r>
      <w:r w:rsidR="008633D7">
        <w:rPr>
          <w:rFonts w:ascii="Times New Roman" w:hAnsi="Times New Roman" w:cs="Times New Roman"/>
          <w:b/>
          <w:bCs/>
          <w:sz w:val="24"/>
          <w:szCs w:val="24"/>
        </w:rPr>
        <w:t>M</w:t>
      </w:r>
      <w:r w:rsidRPr="008633D7">
        <w:rPr>
          <w:rFonts w:ascii="Times New Roman" w:hAnsi="Times New Roman" w:cs="Times New Roman"/>
          <w:b/>
          <w:bCs/>
          <w:sz w:val="24"/>
          <w:szCs w:val="24"/>
        </w:rPr>
        <w:t xml:space="preserve">ultiplication, </w:t>
      </w:r>
      <w:r w:rsidR="008633D7">
        <w:rPr>
          <w:rFonts w:ascii="Times New Roman" w:hAnsi="Times New Roman" w:cs="Times New Roman"/>
          <w:b/>
          <w:bCs/>
          <w:sz w:val="24"/>
          <w:szCs w:val="24"/>
        </w:rPr>
        <w:t>E</w:t>
      </w:r>
      <w:r w:rsidRPr="008633D7">
        <w:rPr>
          <w:rFonts w:ascii="Times New Roman" w:hAnsi="Times New Roman" w:cs="Times New Roman"/>
          <w:b/>
          <w:bCs/>
          <w:sz w:val="24"/>
          <w:szCs w:val="24"/>
        </w:rPr>
        <w:t xml:space="preserve">lementary </w:t>
      </w:r>
      <w:r w:rsidR="008633D7">
        <w:rPr>
          <w:rFonts w:ascii="Times New Roman" w:hAnsi="Times New Roman" w:cs="Times New Roman"/>
          <w:b/>
          <w:bCs/>
          <w:sz w:val="24"/>
          <w:szCs w:val="24"/>
        </w:rPr>
        <w:t>M</w:t>
      </w:r>
      <w:r w:rsidRPr="008633D7">
        <w:rPr>
          <w:rFonts w:ascii="Times New Roman" w:hAnsi="Times New Roman" w:cs="Times New Roman"/>
          <w:b/>
          <w:bCs/>
          <w:sz w:val="24"/>
          <w:szCs w:val="24"/>
        </w:rPr>
        <w:t>athematics</w:t>
      </w:r>
    </w:p>
    <w:p w14:paraId="06EB6413" w14:textId="77777777" w:rsidR="008633D7" w:rsidRPr="008633D7" w:rsidRDefault="008633D7" w:rsidP="008633D7">
      <w:pPr>
        <w:spacing w:after="0" w:line="240" w:lineRule="auto"/>
        <w:rPr>
          <w:rFonts w:ascii="Times New Roman" w:hAnsi="Times New Roman" w:cs="Times New Roman"/>
          <w:b/>
          <w:bCs/>
          <w:sz w:val="24"/>
          <w:szCs w:val="24"/>
        </w:rPr>
      </w:pPr>
    </w:p>
    <w:p w14:paraId="4F5845DD" w14:textId="77777777" w:rsidR="00D56A3A" w:rsidRDefault="00D56A3A" w:rsidP="008633D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PENDAHULUAN</w:t>
      </w:r>
    </w:p>
    <w:p w14:paraId="087D09BA" w14:textId="77777777" w:rsidR="00D56A3A" w:rsidRDefault="00D56A3A"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Pembelajaran matematika di sekolah dasar memegang peranan penting dalam membangun berfikir logis, analitis, dan sistematis pada peserta didik. Matematika tidak hany</w:t>
      </w:r>
      <w:r w:rsidR="00011BB6">
        <w:rPr>
          <w:rFonts w:ascii="Times New Roman" w:hAnsi="Times New Roman" w:cs="Times New Roman"/>
          <w:sz w:val="24"/>
          <w:szCs w:val="24"/>
        </w:rPr>
        <w:t>a berfungsi sebagai alat hitung, tetapi juga sebagai sarana untuk melatih kemampuan  pemecahan masalah dan penalaran sejak usia dini. Oleh karena itu, penguasaan konsep matematika dasar menjadi pondasi utama bagi keberhasilan siswa dalam mempelajari matematika pada jenjang pendidikan selanjutnya.</w:t>
      </w:r>
    </w:p>
    <w:p w14:paraId="3FEAE143" w14:textId="77777777" w:rsidR="00011BB6" w:rsidRDefault="00011BB6"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Salah satu materi matematika yang harus dikuasai olah siswa kelas III sekolah dasar adalah perkalian</w:t>
      </w:r>
      <w:r w:rsidR="001C654A">
        <w:rPr>
          <w:rFonts w:ascii="Times New Roman" w:hAnsi="Times New Roman" w:cs="Times New Roman"/>
          <w:sz w:val="24"/>
          <w:szCs w:val="24"/>
        </w:rPr>
        <w:t xml:space="preserve">. Materi ini merupakan </w:t>
      </w:r>
      <w:r w:rsidR="006629A1">
        <w:rPr>
          <w:rFonts w:ascii="Times New Roman" w:hAnsi="Times New Roman" w:cs="Times New Roman"/>
          <w:sz w:val="24"/>
          <w:szCs w:val="24"/>
        </w:rPr>
        <w:t xml:space="preserve">kelanjutan dari penjumlahan dan menjadi dasar dari operasi hitung lain seperti pembagian, pecahan, dan operasi matematika yang lebih konpleks. Namun, pada praktiknya banyak siswa mengalami kesulitan dalam memahami konsep </w:t>
      </w:r>
      <w:r w:rsidR="00D00A42">
        <w:rPr>
          <w:rFonts w:ascii="Times New Roman" w:hAnsi="Times New Roman" w:cs="Times New Roman"/>
          <w:sz w:val="24"/>
          <w:szCs w:val="24"/>
        </w:rPr>
        <w:t>perkalian karena pembelajaran yang masih bersifat abstrak dan menekankanhafalan tanpa pemahaman konsep yang mendalam (Susanto, 2016).</w:t>
      </w:r>
    </w:p>
    <w:p w14:paraId="30D0A620" w14:textId="77777777" w:rsidR="00D00A42" w:rsidRDefault="00D00A42"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belajar merupakan indikator keberhasilan suatu proses pembelajaran. Hasil belajar siswa dapat dilihat dari perubahan kemampuan kognitif, sikap, dan keterampilan setelah mengikuti pembelajaran (Sudjana, 2017). Rendahnya hasil belajar matematika, khususnya pada materi perkalian, sering kali disebabkan oleh </w:t>
      </w:r>
      <w:r>
        <w:rPr>
          <w:rFonts w:ascii="Times New Roman" w:hAnsi="Times New Roman" w:cs="Times New Roman"/>
          <w:sz w:val="24"/>
          <w:szCs w:val="24"/>
        </w:rPr>
        <w:lastRenderedPageBreak/>
        <w:t>kurang tepatnya metode dan media pembelajaran yang digunakan metode ceramah dan latihan soal tanpa dukungan oleh media pembelajaran yang menarik dan sesuaidengan karakteristik siswa sekolah dasar.</w:t>
      </w:r>
    </w:p>
    <w:p w14:paraId="4F81EAD9" w14:textId="77777777" w:rsidR="00D00A42" w:rsidRDefault="00D00A42"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Media pembelajaran memiliki peran strategi dan menunjang keberhasilan pembelajaran. Media</w:t>
      </w:r>
      <w:r w:rsidR="00C16CA2">
        <w:rPr>
          <w:rFonts w:ascii="Times New Roman" w:hAnsi="Times New Roman" w:cs="Times New Roman"/>
          <w:sz w:val="24"/>
          <w:szCs w:val="24"/>
        </w:rPr>
        <w:t xml:space="preserve"> dapat membantu guru menyampaikan materi secara lebih konkret, menarik, dan mudah dipahami oleh siswa. Menurut Arsyad (2019), penggunaan media pembelajaran yang tepat dapat meningkatkan motivasi belajar siswa serta membantu mereka memahami konseop-konsep yang bersifat abstrak. Hal ini sangat relavan bagi siswa sekolah dasar yang masih berada pada tahap operasional konkret.</w:t>
      </w:r>
    </w:p>
    <w:p w14:paraId="22C2FEE2" w14:textId="4FAAD1C4" w:rsidR="00572983" w:rsidRDefault="00C16CA2"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Media kotak angka merupakan salah satu media pembelajaran konkret yang dalam digunakan dalam pembelajaran matematika, khususnya pada materi perkalian Media ini direncanakn untuk membantu siswa memahami konsep perkalian sebagai penjumlahan berulang memalui visualisasi angka-angka dalam bentuk kotak. Dengan menggunakan media kotak angka, siswa tidak hanya menghafal hasil perkalian, tetapi juga memahami proses terbentuknya hasil perkalian tersebut (Rahmawati et al 2023).</w:t>
      </w:r>
    </w:p>
    <w:p w14:paraId="2DB8ED9C" w14:textId="77777777" w:rsidR="00572983" w:rsidRDefault="00572983" w:rsidP="008633D7">
      <w:pPr>
        <w:spacing w:after="0" w:line="360" w:lineRule="auto"/>
        <w:jc w:val="both"/>
        <w:rPr>
          <w:rFonts w:ascii="Times New Roman" w:hAnsi="Times New Roman" w:cs="Times New Roman"/>
          <w:b/>
          <w:sz w:val="24"/>
          <w:szCs w:val="24"/>
        </w:rPr>
      </w:pPr>
      <w:r w:rsidRPr="00572983">
        <w:rPr>
          <w:rFonts w:ascii="Times New Roman" w:hAnsi="Times New Roman" w:cs="Times New Roman"/>
          <w:b/>
          <w:sz w:val="24"/>
          <w:szCs w:val="24"/>
        </w:rPr>
        <w:t>METODE DAN PENELITIAN</w:t>
      </w:r>
    </w:p>
    <w:p w14:paraId="2A80346B" w14:textId="77777777" w:rsidR="00572983" w:rsidRDefault="00572983"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menggunakan pendekatan Kuantitatif dengan jenis penelitian Pre-eksperimen Desain penelitian yang digunakan adalah One Group</w:t>
      </w:r>
      <w:r w:rsidR="002D4C16">
        <w:rPr>
          <w:rFonts w:ascii="Times New Roman" w:hAnsi="Times New Roman" w:cs="Times New Roman"/>
          <w:sz w:val="24"/>
          <w:szCs w:val="24"/>
        </w:rPr>
        <w:t xml:space="preserve"> Pretest-Postest Design, yaitu desain penelitian yang hanya melibatkan satu kelompok Kontrol. Dalam desain ini, siswa diberikan tes awal (pretest) sebelum perlakuan berupa penggunaan media kotak angka dalam pembelajaran matematika.</w:t>
      </w:r>
    </w:p>
    <w:p w14:paraId="1367AFEF" w14:textId="77777777" w:rsidR="002D4C16" w:rsidRDefault="002D4C16"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dilaksanakan di Sd Bunga Tanjong Kecamatan Tanjung Morawa pada semester ganjil tahun pelajaran 2025/2026. Subjek penelitian adalah seluruh siswa kelas III yang berjumlah 22 orang. Teknik pengambilan sampel yang digunakan adalah Sampling jenuh, karena jumlah populasi relatif kecil sehingga seluruh populasi dijadikan dalam bentuk pretest dan posttest dengan materi yang sama.</w:t>
      </w:r>
    </w:p>
    <w:p w14:paraId="0C303104" w14:textId="673E2059" w:rsidR="0033460C" w:rsidRDefault="002D4C16"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Teknik analisis data meliputi analisis deskrip</w:t>
      </w:r>
      <w:r w:rsidR="009D2C05">
        <w:rPr>
          <w:rFonts w:ascii="Times New Roman" w:hAnsi="Times New Roman" w:cs="Times New Roman"/>
          <w:sz w:val="24"/>
          <w:szCs w:val="24"/>
        </w:rPr>
        <w:t xml:space="preserve">tif dan analisis inferensial. Analisis deskriptif digunakan untuk mengetahui nilai rata-rata hasil belajar siswa sebelum dan sesudah perlakuan. Analisis inferensial dilakukan melalui Uji Normalitan untuk mengetahui distribusi data dan Uji Hipotesis menggunakan Uji (Paired Sample T-test) untuk mengetahui pengaruh penggunaan media kotak angka terhadap hasil belajar siswa. Kriteria pengambilan keputusan adalah jilai Thitung lebih besar dari Ttabel, maka hipotesis </w:t>
      </w:r>
      <w:r w:rsidR="00C3429E">
        <w:rPr>
          <w:rFonts w:ascii="Times New Roman" w:hAnsi="Times New Roman" w:cs="Times New Roman"/>
          <w:sz w:val="24"/>
          <w:szCs w:val="24"/>
        </w:rPr>
        <w:t>alternatif diterima.</w:t>
      </w:r>
    </w:p>
    <w:p w14:paraId="2FD50F84" w14:textId="77777777" w:rsidR="00C3429E" w:rsidRDefault="00C3429E" w:rsidP="00C342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HASIL DAN PEMBAHASAN</w:t>
      </w:r>
    </w:p>
    <w:p w14:paraId="7E532110" w14:textId="5D0BD880" w:rsidR="008775C8" w:rsidRDefault="00C3429E" w:rsidP="008633D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Hasil penelitian menunjukkan bahwa nilai rata-rata hasil belajar siswa sebelum menggunakan media angka berada pada kateg</w:t>
      </w:r>
      <w:r w:rsidR="008775C8">
        <w:rPr>
          <w:rFonts w:ascii="Times New Roman" w:hAnsi="Times New Roman" w:cs="Times New Roman"/>
          <w:sz w:val="24"/>
          <w:szCs w:val="24"/>
        </w:rPr>
        <w:t>ori cukup. Setelah diterapkan pembelajaran menggunakan media kotak angka, nilai rata-rata hasil belajar siswa mengalami peningkatan yang signifikan. Hal ini menunjukan bahwa penggunaan media kotak angka memberikan dampak positif terhadap pemahaman siswa pada materi perkalian.</w:t>
      </w:r>
    </w:p>
    <w:p w14:paraId="62ED6A58" w14:textId="2A7D80CA" w:rsidR="00AA1AA8" w:rsidRDefault="008775C8" w:rsidP="008633D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Hasil Uji normalitas menunjukan bahwa data pretest dan posttest berdistribusi normal. Selanjutnya, hasil uji hipotesis menggunakan uji t menunjukkan bahwa nilai Thitung lebih besar dari pada Ttabel. Dengan demikian, hipotesis,hipotesis alternatif diterima, yang berarti terdapat pengaruh signifikan penggunaan media kotak angka terhadap hasil belajr siswa kelas III SD.</w:t>
      </w:r>
    </w:p>
    <w:p w14:paraId="49159B05" w14:textId="77777777" w:rsidR="008775C8" w:rsidRDefault="00AA1AA8" w:rsidP="00C3429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Hasil Belajar Pretest Sebelum Menggunakan Media</w:t>
      </w:r>
    </w:p>
    <w:p w14:paraId="5CE8DB9E" w14:textId="77777777" w:rsidR="008775C8" w:rsidRDefault="008775C8" w:rsidP="008633D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Data hasil belajar siswa sebelum menggunakan media kotak angka pada mata pelajaran matematika materi perkalian di kelas III SD Bunga Tanjong Kecamatan. Tanjung Morawa T.P 2025/2026. Dijabarkan pada tabel berikut:</w:t>
      </w:r>
    </w:p>
    <w:p w14:paraId="6C3E1D34" w14:textId="77777777" w:rsidR="008775C8" w:rsidRPr="008775C8" w:rsidRDefault="008775C8" w:rsidP="00C3429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Tabel 1. Nilai Pretest</w:t>
      </w:r>
    </w:p>
    <w:tbl>
      <w:tblPr>
        <w:tblStyle w:val="TableGrid"/>
        <w:tblW w:w="6953" w:type="dxa"/>
        <w:jc w:val="center"/>
        <w:tblLook w:val="04A0" w:firstRow="1" w:lastRow="0" w:firstColumn="1" w:lastColumn="0" w:noHBand="0" w:noVBand="1"/>
      </w:tblPr>
      <w:tblGrid>
        <w:gridCol w:w="696"/>
        <w:gridCol w:w="2779"/>
        <w:gridCol w:w="1738"/>
        <w:gridCol w:w="1740"/>
      </w:tblGrid>
      <w:tr w:rsidR="008775C8" w14:paraId="16140172" w14:textId="77777777" w:rsidTr="008775C8">
        <w:trPr>
          <w:trHeight w:val="311"/>
          <w:jc w:val="center"/>
        </w:trPr>
        <w:tc>
          <w:tcPr>
            <w:tcW w:w="696" w:type="dxa"/>
          </w:tcPr>
          <w:p w14:paraId="25F347CE"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No</w:t>
            </w:r>
          </w:p>
        </w:tc>
        <w:tc>
          <w:tcPr>
            <w:tcW w:w="2779" w:type="dxa"/>
          </w:tcPr>
          <w:p w14:paraId="011683AE" w14:textId="77777777" w:rsidR="008775C8" w:rsidRPr="00C07F8C" w:rsidRDefault="008775C8" w:rsidP="002C0BBB">
            <w:pPr>
              <w:pStyle w:val="ListParagraph"/>
              <w:spacing w:line="360" w:lineRule="auto"/>
              <w:ind w:left="0"/>
              <w:jc w:val="center"/>
              <w:rPr>
                <w:rFonts w:ascii="Times New Roman" w:eastAsiaTheme="minorEastAsia" w:hAnsi="Times New Roman" w:cs="Times New Roman"/>
                <w:b/>
                <w:sz w:val="20"/>
                <w:szCs w:val="20"/>
              </w:rPr>
            </w:pPr>
            <w:r>
              <w:rPr>
                <w:rFonts w:ascii="Times New Roman" w:eastAsiaTheme="minorEastAsia" w:hAnsi="Times New Roman" w:cs="Times New Roman"/>
                <w:b/>
                <w:sz w:val="24"/>
              </w:rPr>
              <w:t>X</w:t>
            </w:r>
            <w:r>
              <w:rPr>
                <w:rFonts w:ascii="Times New Roman" w:eastAsiaTheme="minorEastAsia" w:hAnsi="Times New Roman" w:cs="Times New Roman"/>
                <w:b/>
                <w:sz w:val="20"/>
                <w:szCs w:val="20"/>
              </w:rPr>
              <w:t>i (Nilai)</w:t>
            </w:r>
          </w:p>
        </w:tc>
        <w:tc>
          <w:tcPr>
            <w:tcW w:w="1738" w:type="dxa"/>
          </w:tcPr>
          <w:p w14:paraId="57C65585" w14:textId="77777777" w:rsidR="008775C8" w:rsidRPr="00C07F8C" w:rsidRDefault="008775C8" w:rsidP="002C0BBB">
            <w:pPr>
              <w:pStyle w:val="ListParagraph"/>
              <w:spacing w:line="360" w:lineRule="auto"/>
              <w:ind w:left="0"/>
              <w:jc w:val="center"/>
              <w:rPr>
                <w:rFonts w:ascii="Times New Roman" w:eastAsiaTheme="minorEastAsia" w:hAnsi="Times New Roman" w:cs="Times New Roman"/>
                <w:b/>
                <w:sz w:val="20"/>
                <w:szCs w:val="20"/>
              </w:rPr>
            </w:pPr>
            <w:r>
              <w:rPr>
                <w:rFonts w:ascii="Times New Roman" w:eastAsiaTheme="minorEastAsia" w:hAnsi="Times New Roman" w:cs="Times New Roman"/>
                <w:b/>
                <w:sz w:val="24"/>
                <w:szCs w:val="24"/>
              </w:rPr>
              <w:t>F</w:t>
            </w:r>
            <w:r>
              <w:rPr>
                <w:rFonts w:ascii="Times New Roman" w:eastAsiaTheme="minorEastAsia" w:hAnsi="Times New Roman" w:cs="Times New Roman"/>
                <w:b/>
                <w:sz w:val="20"/>
                <w:szCs w:val="20"/>
              </w:rPr>
              <w:t>i</w:t>
            </w:r>
          </w:p>
        </w:tc>
        <w:tc>
          <w:tcPr>
            <w:tcW w:w="1740" w:type="dxa"/>
          </w:tcPr>
          <w:p w14:paraId="6ECBA8B4" w14:textId="77777777" w:rsidR="008775C8" w:rsidRPr="00C07F8C" w:rsidRDefault="008775C8" w:rsidP="002C0BBB">
            <w:pPr>
              <w:pStyle w:val="ListParagraph"/>
              <w:spacing w:line="360" w:lineRule="auto"/>
              <w:ind w:left="0"/>
              <w:jc w:val="center"/>
              <w:rPr>
                <w:rFonts w:ascii="Times New Roman" w:eastAsiaTheme="minorEastAsia" w:hAnsi="Times New Roman" w:cs="Times New Roman"/>
                <w:b/>
                <w:sz w:val="20"/>
                <w:szCs w:val="20"/>
              </w:rPr>
            </w:pPr>
            <w:r>
              <w:rPr>
                <w:rFonts w:ascii="Times New Roman" w:eastAsiaTheme="minorEastAsia" w:hAnsi="Times New Roman" w:cs="Times New Roman"/>
                <w:b/>
                <w:sz w:val="24"/>
              </w:rPr>
              <w:t>xi X fi</w:t>
            </w:r>
          </w:p>
        </w:tc>
      </w:tr>
      <w:tr w:rsidR="008775C8" w14:paraId="22316048" w14:textId="77777777" w:rsidTr="008775C8">
        <w:trPr>
          <w:trHeight w:val="302"/>
          <w:jc w:val="center"/>
        </w:trPr>
        <w:tc>
          <w:tcPr>
            <w:tcW w:w="696" w:type="dxa"/>
          </w:tcPr>
          <w:p w14:paraId="1888363A"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1</w:t>
            </w:r>
          </w:p>
        </w:tc>
        <w:tc>
          <w:tcPr>
            <w:tcW w:w="2779" w:type="dxa"/>
          </w:tcPr>
          <w:p w14:paraId="3C95114F"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50</w:t>
            </w:r>
          </w:p>
        </w:tc>
        <w:tc>
          <w:tcPr>
            <w:tcW w:w="1738" w:type="dxa"/>
          </w:tcPr>
          <w:p w14:paraId="3DC5CD0E"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3</w:t>
            </w:r>
          </w:p>
        </w:tc>
        <w:tc>
          <w:tcPr>
            <w:tcW w:w="1740" w:type="dxa"/>
          </w:tcPr>
          <w:p w14:paraId="68586541"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150</w:t>
            </w:r>
          </w:p>
        </w:tc>
      </w:tr>
      <w:tr w:rsidR="008775C8" w14:paraId="581054A4" w14:textId="77777777" w:rsidTr="008775C8">
        <w:trPr>
          <w:trHeight w:val="311"/>
          <w:jc w:val="center"/>
        </w:trPr>
        <w:tc>
          <w:tcPr>
            <w:tcW w:w="696" w:type="dxa"/>
          </w:tcPr>
          <w:p w14:paraId="5B4772AF"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2</w:t>
            </w:r>
          </w:p>
        </w:tc>
        <w:tc>
          <w:tcPr>
            <w:tcW w:w="2779" w:type="dxa"/>
          </w:tcPr>
          <w:p w14:paraId="5F079D2E"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55</w:t>
            </w:r>
          </w:p>
        </w:tc>
        <w:tc>
          <w:tcPr>
            <w:tcW w:w="1738" w:type="dxa"/>
          </w:tcPr>
          <w:p w14:paraId="4225E658"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3</w:t>
            </w:r>
          </w:p>
        </w:tc>
        <w:tc>
          <w:tcPr>
            <w:tcW w:w="1740" w:type="dxa"/>
          </w:tcPr>
          <w:p w14:paraId="4302A8BE"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165</w:t>
            </w:r>
          </w:p>
        </w:tc>
      </w:tr>
      <w:tr w:rsidR="008775C8" w14:paraId="4D48AE5E" w14:textId="77777777" w:rsidTr="008775C8">
        <w:trPr>
          <w:trHeight w:val="311"/>
          <w:jc w:val="center"/>
        </w:trPr>
        <w:tc>
          <w:tcPr>
            <w:tcW w:w="696" w:type="dxa"/>
          </w:tcPr>
          <w:p w14:paraId="058C0CB2"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3</w:t>
            </w:r>
          </w:p>
        </w:tc>
        <w:tc>
          <w:tcPr>
            <w:tcW w:w="2779" w:type="dxa"/>
          </w:tcPr>
          <w:p w14:paraId="68CFB877"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60</w:t>
            </w:r>
          </w:p>
        </w:tc>
        <w:tc>
          <w:tcPr>
            <w:tcW w:w="1738" w:type="dxa"/>
          </w:tcPr>
          <w:p w14:paraId="03E4A917"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3</w:t>
            </w:r>
          </w:p>
        </w:tc>
        <w:tc>
          <w:tcPr>
            <w:tcW w:w="1740" w:type="dxa"/>
          </w:tcPr>
          <w:p w14:paraId="7637947E"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180</w:t>
            </w:r>
          </w:p>
        </w:tc>
      </w:tr>
      <w:tr w:rsidR="008775C8" w14:paraId="1D582646" w14:textId="77777777" w:rsidTr="008775C8">
        <w:trPr>
          <w:trHeight w:val="311"/>
          <w:jc w:val="center"/>
        </w:trPr>
        <w:tc>
          <w:tcPr>
            <w:tcW w:w="696" w:type="dxa"/>
          </w:tcPr>
          <w:p w14:paraId="78562B14"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4</w:t>
            </w:r>
          </w:p>
        </w:tc>
        <w:tc>
          <w:tcPr>
            <w:tcW w:w="2779" w:type="dxa"/>
          </w:tcPr>
          <w:p w14:paraId="1CBFA3CA"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65</w:t>
            </w:r>
          </w:p>
        </w:tc>
        <w:tc>
          <w:tcPr>
            <w:tcW w:w="1738" w:type="dxa"/>
          </w:tcPr>
          <w:p w14:paraId="7EFB4A3B"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5</w:t>
            </w:r>
          </w:p>
        </w:tc>
        <w:tc>
          <w:tcPr>
            <w:tcW w:w="1740" w:type="dxa"/>
          </w:tcPr>
          <w:p w14:paraId="095BAF13"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325</w:t>
            </w:r>
          </w:p>
        </w:tc>
      </w:tr>
      <w:tr w:rsidR="008775C8" w14:paraId="38AA4933" w14:textId="77777777" w:rsidTr="008775C8">
        <w:trPr>
          <w:trHeight w:val="311"/>
          <w:jc w:val="center"/>
        </w:trPr>
        <w:tc>
          <w:tcPr>
            <w:tcW w:w="696" w:type="dxa"/>
          </w:tcPr>
          <w:p w14:paraId="59C11203"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5</w:t>
            </w:r>
          </w:p>
        </w:tc>
        <w:tc>
          <w:tcPr>
            <w:tcW w:w="2779" w:type="dxa"/>
          </w:tcPr>
          <w:p w14:paraId="5EDCDAF9"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68</w:t>
            </w:r>
          </w:p>
        </w:tc>
        <w:tc>
          <w:tcPr>
            <w:tcW w:w="1738" w:type="dxa"/>
          </w:tcPr>
          <w:p w14:paraId="59C97326"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4</w:t>
            </w:r>
          </w:p>
        </w:tc>
        <w:tc>
          <w:tcPr>
            <w:tcW w:w="1740" w:type="dxa"/>
          </w:tcPr>
          <w:p w14:paraId="205359D7"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272</w:t>
            </w:r>
          </w:p>
        </w:tc>
      </w:tr>
      <w:tr w:rsidR="008775C8" w14:paraId="1A9D3930" w14:textId="77777777" w:rsidTr="008775C8">
        <w:trPr>
          <w:trHeight w:val="311"/>
          <w:jc w:val="center"/>
        </w:trPr>
        <w:tc>
          <w:tcPr>
            <w:tcW w:w="696" w:type="dxa"/>
          </w:tcPr>
          <w:p w14:paraId="77C6F6ED"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lastRenderedPageBreak/>
              <w:t>6</w:t>
            </w:r>
          </w:p>
        </w:tc>
        <w:tc>
          <w:tcPr>
            <w:tcW w:w="2779" w:type="dxa"/>
          </w:tcPr>
          <w:p w14:paraId="26FBD44A"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70</w:t>
            </w:r>
          </w:p>
        </w:tc>
        <w:tc>
          <w:tcPr>
            <w:tcW w:w="1738" w:type="dxa"/>
          </w:tcPr>
          <w:p w14:paraId="260BEDD5"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4</w:t>
            </w:r>
          </w:p>
        </w:tc>
        <w:tc>
          <w:tcPr>
            <w:tcW w:w="1740" w:type="dxa"/>
          </w:tcPr>
          <w:p w14:paraId="32AFBAC7"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280</w:t>
            </w:r>
          </w:p>
        </w:tc>
      </w:tr>
      <w:tr w:rsidR="008775C8" w14:paraId="6E7C3019" w14:textId="77777777" w:rsidTr="008775C8">
        <w:trPr>
          <w:trHeight w:val="311"/>
          <w:jc w:val="center"/>
        </w:trPr>
        <w:tc>
          <w:tcPr>
            <w:tcW w:w="3475" w:type="dxa"/>
            <w:gridSpan w:val="2"/>
          </w:tcPr>
          <w:p w14:paraId="1CA7B890"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Jumlah</w:t>
            </w:r>
          </w:p>
        </w:tc>
        <w:tc>
          <w:tcPr>
            <w:tcW w:w="1738" w:type="dxa"/>
          </w:tcPr>
          <w:p w14:paraId="696022C8"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22</w:t>
            </w:r>
          </w:p>
        </w:tc>
        <w:tc>
          <w:tcPr>
            <w:tcW w:w="1740" w:type="dxa"/>
          </w:tcPr>
          <w:p w14:paraId="282354E2"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1372</w:t>
            </w:r>
          </w:p>
        </w:tc>
      </w:tr>
      <w:tr w:rsidR="008775C8" w14:paraId="37F82F45" w14:textId="77777777" w:rsidTr="008775C8">
        <w:trPr>
          <w:trHeight w:val="311"/>
          <w:jc w:val="center"/>
        </w:trPr>
        <w:tc>
          <w:tcPr>
            <w:tcW w:w="5212" w:type="dxa"/>
            <w:gridSpan w:val="3"/>
          </w:tcPr>
          <w:p w14:paraId="2D4E32A8"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Rata Rata</w:t>
            </w:r>
          </w:p>
        </w:tc>
        <w:tc>
          <w:tcPr>
            <w:tcW w:w="1740" w:type="dxa"/>
          </w:tcPr>
          <w:p w14:paraId="2BFA2F60"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62,36</w:t>
            </w:r>
          </w:p>
        </w:tc>
      </w:tr>
      <w:tr w:rsidR="008775C8" w14:paraId="200F1A61" w14:textId="77777777" w:rsidTr="008775C8">
        <w:trPr>
          <w:trHeight w:val="311"/>
          <w:jc w:val="center"/>
        </w:trPr>
        <w:tc>
          <w:tcPr>
            <w:tcW w:w="5212" w:type="dxa"/>
            <w:gridSpan w:val="3"/>
          </w:tcPr>
          <w:p w14:paraId="473A4926"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Simpangan Baku</w:t>
            </w:r>
          </w:p>
        </w:tc>
        <w:tc>
          <w:tcPr>
            <w:tcW w:w="1740" w:type="dxa"/>
          </w:tcPr>
          <w:p w14:paraId="221523E7" w14:textId="77777777" w:rsidR="008775C8" w:rsidRDefault="008775C8" w:rsidP="002C0BBB">
            <w:pPr>
              <w:pStyle w:val="ListParagraph"/>
              <w:spacing w:line="360" w:lineRule="auto"/>
              <w:ind w:left="0"/>
              <w:jc w:val="center"/>
              <w:rPr>
                <w:rFonts w:ascii="Times New Roman" w:eastAsiaTheme="minorEastAsia" w:hAnsi="Times New Roman" w:cs="Times New Roman"/>
                <w:b/>
                <w:sz w:val="24"/>
              </w:rPr>
            </w:pPr>
            <w:r>
              <w:rPr>
                <w:rFonts w:ascii="Times New Roman" w:eastAsiaTheme="minorEastAsia" w:hAnsi="Times New Roman" w:cs="Times New Roman"/>
                <w:b/>
                <w:sz w:val="24"/>
              </w:rPr>
              <w:t>70,13</w:t>
            </w:r>
          </w:p>
        </w:tc>
      </w:tr>
    </w:tbl>
    <w:p w14:paraId="7E73BD52" w14:textId="77777777" w:rsidR="008775C8" w:rsidRDefault="008775C8" w:rsidP="00C3429E">
      <w:pPr>
        <w:spacing w:after="0" w:line="360" w:lineRule="auto"/>
        <w:jc w:val="both"/>
        <w:rPr>
          <w:rFonts w:ascii="Times New Roman" w:hAnsi="Times New Roman" w:cs="Times New Roman"/>
          <w:sz w:val="24"/>
          <w:szCs w:val="24"/>
        </w:rPr>
      </w:pPr>
    </w:p>
    <w:p w14:paraId="3932FAEF" w14:textId="77777777" w:rsidR="008775C8" w:rsidRDefault="008775C8" w:rsidP="008633D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tabel hasil belajar siswa pretest sebelum menggunakan media kotak angka pada materi perkalian, dapat digambarkan ke dalam diagram batang sebagai berikut:</w:t>
      </w:r>
    </w:p>
    <w:p w14:paraId="73D17E4F" w14:textId="77777777" w:rsidR="008775C8" w:rsidRPr="008775C8" w:rsidRDefault="008775C8" w:rsidP="008775C8">
      <w:pPr>
        <w:spacing w:after="0" w:line="360" w:lineRule="auto"/>
        <w:jc w:val="center"/>
        <w:rPr>
          <w:rFonts w:ascii="Times New Roman" w:hAnsi="Times New Roman" w:cs="Times New Roman"/>
          <w:b/>
          <w:sz w:val="24"/>
          <w:szCs w:val="24"/>
        </w:rPr>
      </w:pPr>
      <w:r w:rsidRPr="008775C8">
        <w:rPr>
          <w:rFonts w:ascii="Times New Roman" w:hAnsi="Times New Roman" w:cs="Times New Roman"/>
          <w:b/>
          <w:sz w:val="24"/>
          <w:szCs w:val="24"/>
        </w:rPr>
        <w:t>Pre-test</w:t>
      </w:r>
    </w:p>
    <w:p w14:paraId="46E79496" w14:textId="77777777" w:rsidR="008775C8" w:rsidRDefault="00D90207" w:rsidP="008775C8">
      <w:pPr>
        <w:pStyle w:val="ListParagraph"/>
        <w:spacing w:after="0" w:line="360" w:lineRule="auto"/>
        <w:ind w:left="0"/>
        <w:jc w:val="center"/>
        <w:rPr>
          <w:rFonts w:ascii="Times New Roman" w:eastAsiaTheme="minorEastAsia" w:hAnsi="Times New Roman" w:cs="Times New Roman"/>
          <w:b/>
          <w:sz w:val="24"/>
        </w:rPr>
      </w:pPr>
      <w:r>
        <w:rPr>
          <w:noProof/>
          <w:lang w:eastAsia="id-ID"/>
        </w:rPr>
        <w:drawing>
          <wp:inline distT="0" distB="0" distL="0" distR="0" wp14:anchorId="4035F0D9" wp14:editId="7065824E">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AA1AA8">
        <w:rPr>
          <w:rFonts w:ascii="Times New Roman" w:eastAsiaTheme="minorEastAsia" w:hAnsi="Times New Roman" w:cs="Times New Roman"/>
          <w:b/>
          <w:sz w:val="24"/>
        </w:rPr>
        <w:t>Gambar 1 D</w:t>
      </w:r>
      <w:r w:rsidR="008775C8">
        <w:rPr>
          <w:rFonts w:ascii="Times New Roman" w:eastAsiaTheme="minorEastAsia" w:hAnsi="Times New Roman" w:cs="Times New Roman"/>
          <w:b/>
          <w:sz w:val="24"/>
        </w:rPr>
        <w:t xml:space="preserve">iagram </w:t>
      </w:r>
      <w:r w:rsidR="00AA1AA8">
        <w:rPr>
          <w:rFonts w:ascii="Times New Roman" w:eastAsiaTheme="minorEastAsia" w:hAnsi="Times New Roman" w:cs="Times New Roman"/>
          <w:b/>
          <w:sz w:val="24"/>
        </w:rPr>
        <w:t>Batang Untuk Hasil P</w:t>
      </w:r>
      <w:r w:rsidR="008775C8">
        <w:rPr>
          <w:rFonts w:ascii="Times New Roman" w:eastAsiaTheme="minorEastAsia" w:hAnsi="Times New Roman" w:cs="Times New Roman"/>
          <w:b/>
          <w:sz w:val="24"/>
        </w:rPr>
        <w:t>retest</w:t>
      </w:r>
    </w:p>
    <w:p w14:paraId="43565F62" w14:textId="2BC29A81" w:rsidR="00AA1AA8" w:rsidRPr="008775C8" w:rsidRDefault="008775C8" w:rsidP="008633D7">
      <w:pPr>
        <w:pStyle w:val="ListParagraph"/>
        <w:spacing w:after="0" w:line="360" w:lineRule="auto"/>
        <w:ind w:left="0" w:firstLine="720"/>
        <w:jc w:val="both"/>
        <w:rPr>
          <w:rFonts w:ascii="Times New Roman" w:eastAsiaTheme="minorEastAsia" w:hAnsi="Times New Roman" w:cs="Times New Roman"/>
          <w:sz w:val="24"/>
        </w:rPr>
      </w:pPr>
      <w:r>
        <w:rPr>
          <w:rFonts w:ascii="Times New Roman" w:eastAsiaTheme="minorEastAsia" w:hAnsi="Times New Roman" w:cs="Times New Roman"/>
          <w:sz w:val="24"/>
        </w:rPr>
        <w:t>Berdasarkan tabel dan diagram diatas batang tersebut maka dapat diperoleh hasil belajar pretest siswa sebelum menggunakan media kotak angka perkalian yaitu 62,36</w:t>
      </w:r>
      <w:r w:rsidR="00AA1AA8">
        <w:rPr>
          <w:rFonts w:ascii="Times New Roman" w:eastAsiaTheme="minorEastAsia" w:hAnsi="Times New Roman" w:cs="Times New Roman"/>
          <w:sz w:val="24"/>
        </w:rPr>
        <w:t xml:space="preserve"> dengan standart 70,13 pada mata pelajaran Matematika materi perkalian di kelas III SD Bunga Tanjong Kecamatan Tanjung Morawa T.P 2025/2026.</w:t>
      </w:r>
    </w:p>
    <w:p w14:paraId="6395FD9A" w14:textId="77777777" w:rsidR="00C3429E" w:rsidRDefault="00AA1AA8" w:rsidP="00D56A3A">
      <w:pPr>
        <w:spacing w:line="360" w:lineRule="auto"/>
        <w:jc w:val="both"/>
        <w:rPr>
          <w:rFonts w:ascii="Times New Roman" w:hAnsi="Times New Roman" w:cs="Times New Roman"/>
          <w:sz w:val="24"/>
          <w:szCs w:val="24"/>
        </w:rPr>
      </w:pPr>
      <w:r>
        <w:rPr>
          <w:rFonts w:ascii="Times New Roman" w:hAnsi="Times New Roman" w:cs="Times New Roman"/>
          <w:sz w:val="24"/>
          <w:szCs w:val="24"/>
        </w:rPr>
        <w:t>2. Hasil Belajar Post-test Sesudah Menggunakan Media</w:t>
      </w:r>
    </w:p>
    <w:p w14:paraId="0C2EF655" w14:textId="77777777" w:rsidR="00AA1AA8" w:rsidRDefault="00AA1AA8" w:rsidP="008633D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Data hasil belajar siswa sebelum menggukan media kotak angka pada mata pelajaran Matematika materi perkalian di kelas III Sd Bunga Tanjong Kecamatan Tanjung Morawa T.P 2025/2026. Dijabarkan pada tabel berikut:</w:t>
      </w:r>
    </w:p>
    <w:p w14:paraId="00ACD840" w14:textId="77777777" w:rsidR="009F26D7" w:rsidRPr="009F26D7" w:rsidRDefault="009F26D7" w:rsidP="009F26D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Tabel 2 Frekuensi Nilai Post-test</w:t>
      </w:r>
    </w:p>
    <w:tbl>
      <w:tblPr>
        <w:tblStyle w:val="TableGrid"/>
        <w:tblW w:w="8420" w:type="dxa"/>
        <w:tblLook w:val="04A0" w:firstRow="1" w:lastRow="0" w:firstColumn="1" w:lastColumn="0" w:noHBand="0" w:noVBand="1"/>
      </w:tblPr>
      <w:tblGrid>
        <w:gridCol w:w="696"/>
        <w:gridCol w:w="3513"/>
        <w:gridCol w:w="2106"/>
        <w:gridCol w:w="2105"/>
      </w:tblGrid>
      <w:tr w:rsidR="009F26D7" w14:paraId="323CB4CC" w14:textId="77777777" w:rsidTr="008633D7">
        <w:trPr>
          <w:trHeight w:val="399"/>
        </w:trPr>
        <w:tc>
          <w:tcPr>
            <w:tcW w:w="696" w:type="dxa"/>
          </w:tcPr>
          <w:p w14:paraId="01F0B9AA" w14:textId="77777777" w:rsidR="009F26D7" w:rsidRDefault="009F26D7" w:rsidP="009F26D7">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No</w:t>
            </w:r>
          </w:p>
        </w:tc>
        <w:tc>
          <w:tcPr>
            <w:tcW w:w="3513" w:type="dxa"/>
          </w:tcPr>
          <w:p w14:paraId="0B0F5AE5" w14:textId="77777777" w:rsidR="009F26D7" w:rsidRDefault="009F26D7" w:rsidP="009F26D7">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Xi</w:t>
            </w:r>
          </w:p>
        </w:tc>
        <w:tc>
          <w:tcPr>
            <w:tcW w:w="2106" w:type="dxa"/>
          </w:tcPr>
          <w:p w14:paraId="671EC1A4" w14:textId="77777777" w:rsidR="009F26D7" w:rsidRDefault="009F26D7" w:rsidP="009F26D7">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Fi</w:t>
            </w:r>
          </w:p>
        </w:tc>
        <w:tc>
          <w:tcPr>
            <w:tcW w:w="2105" w:type="dxa"/>
          </w:tcPr>
          <w:p w14:paraId="21F795DB" w14:textId="77777777" w:rsidR="009F26D7" w:rsidRDefault="009F26D7" w:rsidP="009F26D7">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xi X fi</w:t>
            </w:r>
          </w:p>
        </w:tc>
      </w:tr>
      <w:tr w:rsidR="009F26D7" w14:paraId="4342A3C7" w14:textId="77777777" w:rsidTr="008633D7">
        <w:trPr>
          <w:trHeight w:val="54"/>
        </w:trPr>
        <w:tc>
          <w:tcPr>
            <w:tcW w:w="696" w:type="dxa"/>
          </w:tcPr>
          <w:p w14:paraId="5DF0BF76" w14:textId="77777777" w:rsidR="009F26D7" w:rsidRDefault="009F26D7" w:rsidP="009F26D7">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3513" w:type="dxa"/>
          </w:tcPr>
          <w:p w14:paraId="77EE0B66" w14:textId="77777777" w:rsidR="009F26D7" w:rsidRDefault="009F26D7" w:rsidP="009F26D7">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74</w:t>
            </w:r>
          </w:p>
        </w:tc>
        <w:tc>
          <w:tcPr>
            <w:tcW w:w="2106" w:type="dxa"/>
          </w:tcPr>
          <w:p w14:paraId="023839BA" w14:textId="77777777" w:rsidR="009F26D7" w:rsidRDefault="009F26D7" w:rsidP="009F26D7">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420B36D0" w14:textId="77777777" w:rsidR="009F26D7" w:rsidRDefault="009F26D7" w:rsidP="009F26D7">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74</w:t>
            </w:r>
          </w:p>
        </w:tc>
      </w:tr>
      <w:tr w:rsidR="009F26D7" w14:paraId="1439BDF0" w14:textId="77777777" w:rsidTr="008633D7">
        <w:trPr>
          <w:trHeight w:val="399"/>
        </w:trPr>
        <w:tc>
          <w:tcPr>
            <w:tcW w:w="696" w:type="dxa"/>
          </w:tcPr>
          <w:p w14:paraId="6E91EE72"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2</w:t>
            </w:r>
          </w:p>
        </w:tc>
        <w:tc>
          <w:tcPr>
            <w:tcW w:w="3513" w:type="dxa"/>
          </w:tcPr>
          <w:p w14:paraId="6F756D7E"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77</w:t>
            </w:r>
          </w:p>
        </w:tc>
        <w:tc>
          <w:tcPr>
            <w:tcW w:w="2106" w:type="dxa"/>
          </w:tcPr>
          <w:p w14:paraId="06F67223"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378569D4"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77</w:t>
            </w:r>
          </w:p>
        </w:tc>
      </w:tr>
      <w:tr w:rsidR="009F26D7" w14:paraId="64F67524" w14:textId="77777777" w:rsidTr="008633D7">
        <w:trPr>
          <w:trHeight w:val="428"/>
        </w:trPr>
        <w:tc>
          <w:tcPr>
            <w:tcW w:w="696" w:type="dxa"/>
          </w:tcPr>
          <w:p w14:paraId="06386473"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3</w:t>
            </w:r>
          </w:p>
        </w:tc>
        <w:tc>
          <w:tcPr>
            <w:tcW w:w="3513" w:type="dxa"/>
          </w:tcPr>
          <w:p w14:paraId="3C725576"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80</w:t>
            </w:r>
          </w:p>
        </w:tc>
        <w:tc>
          <w:tcPr>
            <w:tcW w:w="2106" w:type="dxa"/>
          </w:tcPr>
          <w:p w14:paraId="094566DD"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4687DB57"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80</w:t>
            </w:r>
          </w:p>
        </w:tc>
      </w:tr>
      <w:tr w:rsidR="009F26D7" w14:paraId="3B6D0940" w14:textId="77777777" w:rsidTr="008633D7">
        <w:trPr>
          <w:trHeight w:val="399"/>
        </w:trPr>
        <w:tc>
          <w:tcPr>
            <w:tcW w:w="696" w:type="dxa"/>
          </w:tcPr>
          <w:p w14:paraId="5DF8CC6E"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4</w:t>
            </w:r>
          </w:p>
        </w:tc>
        <w:tc>
          <w:tcPr>
            <w:tcW w:w="3513" w:type="dxa"/>
          </w:tcPr>
          <w:p w14:paraId="2CC77672"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84</w:t>
            </w:r>
          </w:p>
        </w:tc>
        <w:tc>
          <w:tcPr>
            <w:tcW w:w="2106" w:type="dxa"/>
          </w:tcPr>
          <w:p w14:paraId="7B17CF1F"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5B71E50D"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84</w:t>
            </w:r>
          </w:p>
        </w:tc>
      </w:tr>
      <w:tr w:rsidR="009F26D7" w14:paraId="71A938B8" w14:textId="77777777" w:rsidTr="008633D7">
        <w:trPr>
          <w:trHeight w:val="399"/>
        </w:trPr>
        <w:tc>
          <w:tcPr>
            <w:tcW w:w="696" w:type="dxa"/>
          </w:tcPr>
          <w:p w14:paraId="6108BACF"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5</w:t>
            </w:r>
          </w:p>
        </w:tc>
        <w:tc>
          <w:tcPr>
            <w:tcW w:w="3513" w:type="dxa"/>
          </w:tcPr>
          <w:p w14:paraId="26F379E2"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85</w:t>
            </w:r>
          </w:p>
        </w:tc>
        <w:tc>
          <w:tcPr>
            <w:tcW w:w="2106" w:type="dxa"/>
          </w:tcPr>
          <w:p w14:paraId="65978F0B"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02577ED4"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85</w:t>
            </w:r>
          </w:p>
        </w:tc>
      </w:tr>
      <w:tr w:rsidR="009F26D7" w14:paraId="065B25DA" w14:textId="77777777" w:rsidTr="008633D7">
        <w:trPr>
          <w:trHeight w:val="399"/>
        </w:trPr>
        <w:tc>
          <w:tcPr>
            <w:tcW w:w="696" w:type="dxa"/>
          </w:tcPr>
          <w:p w14:paraId="03F1E369"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6</w:t>
            </w:r>
          </w:p>
        </w:tc>
        <w:tc>
          <w:tcPr>
            <w:tcW w:w="3513" w:type="dxa"/>
          </w:tcPr>
          <w:p w14:paraId="71ADE139"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87</w:t>
            </w:r>
          </w:p>
        </w:tc>
        <w:tc>
          <w:tcPr>
            <w:tcW w:w="2106" w:type="dxa"/>
          </w:tcPr>
          <w:p w14:paraId="36A63CBF"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22753ABD"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87</w:t>
            </w:r>
          </w:p>
        </w:tc>
      </w:tr>
      <w:tr w:rsidR="009F26D7" w14:paraId="314ED549" w14:textId="77777777" w:rsidTr="008633D7">
        <w:trPr>
          <w:trHeight w:val="399"/>
        </w:trPr>
        <w:tc>
          <w:tcPr>
            <w:tcW w:w="696" w:type="dxa"/>
          </w:tcPr>
          <w:p w14:paraId="71C7D0B8"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7</w:t>
            </w:r>
          </w:p>
        </w:tc>
        <w:tc>
          <w:tcPr>
            <w:tcW w:w="3513" w:type="dxa"/>
          </w:tcPr>
          <w:p w14:paraId="199F0959"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90</w:t>
            </w:r>
          </w:p>
        </w:tc>
        <w:tc>
          <w:tcPr>
            <w:tcW w:w="2106" w:type="dxa"/>
          </w:tcPr>
          <w:p w14:paraId="05366165"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12430CCD"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90</w:t>
            </w:r>
          </w:p>
        </w:tc>
      </w:tr>
      <w:tr w:rsidR="009F26D7" w14:paraId="4F660A51" w14:textId="77777777" w:rsidTr="008633D7">
        <w:trPr>
          <w:trHeight w:val="399"/>
        </w:trPr>
        <w:tc>
          <w:tcPr>
            <w:tcW w:w="696" w:type="dxa"/>
          </w:tcPr>
          <w:p w14:paraId="38592FEE"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w:t>
            </w:r>
          </w:p>
        </w:tc>
        <w:tc>
          <w:tcPr>
            <w:tcW w:w="3513" w:type="dxa"/>
          </w:tcPr>
          <w:p w14:paraId="50909234"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90</w:t>
            </w:r>
          </w:p>
        </w:tc>
        <w:tc>
          <w:tcPr>
            <w:tcW w:w="2106" w:type="dxa"/>
          </w:tcPr>
          <w:p w14:paraId="5545BF70"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6FCE10C3"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90</w:t>
            </w:r>
          </w:p>
        </w:tc>
      </w:tr>
      <w:tr w:rsidR="009F26D7" w14:paraId="0CBAD99A" w14:textId="77777777" w:rsidTr="008633D7">
        <w:trPr>
          <w:trHeight w:val="399"/>
        </w:trPr>
        <w:tc>
          <w:tcPr>
            <w:tcW w:w="696" w:type="dxa"/>
          </w:tcPr>
          <w:p w14:paraId="18A69A79"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w:t>
            </w:r>
          </w:p>
        </w:tc>
        <w:tc>
          <w:tcPr>
            <w:tcW w:w="3513" w:type="dxa"/>
          </w:tcPr>
          <w:p w14:paraId="4A80CDA7"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94</w:t>
            </w:r>
          </w:p>
        </w:tc>
        <w:tc>
          <w:tcPr>
            <w:tcW w:w="2106" w:type="dxa"/>
          </w:tcPr>
          <w:p w14:paraId="4A5E5443"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1FD36AF4"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94</w:t>
            </w:r>
          </w:p>
        </w:tc>
      </w:tr>
      <w:tr w:rsidR="009F26D7" w14:paraId="0C49C459" w14:textId="77777777" w:rsidTr="008633D7">
        <w:trPr>
          <w:trHeight w:val="399"/>
        </w:trPr>
        <w:tc>
          <w:tcPr>
            <w:tcW w:w="696" w:type="dxa"/>
          </w:tcPr>
          <w:p w14:paraId="773A9CF1"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10</w:t>
            </w:r>
          </w:p>
        </w:tc>
        <w:tc>
          <w:tcPr>
            <w:tcW w:w="3513" w:type="dxa"/>
          </w:tcPr>
          <w:p w14:paraId="1EA3CC01"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95</w:t>
            </w:r>
          </w:p>
        </w:tc>
        <w:tc>
          <w:tcPr>
            <w:tcW w:w="2106" w:type="dxa"/>
          </w:tcPr>
          <w:p w14:paraId="0CD5FEFC"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2</w:t>
            </w:r>
          </w:p>
        </w:tc>
        <w:tc>
          <w:tcPr>
            <w:tcW w:w="2105" w:type="dxa"/>
          </w:tcPr>
          <w:p w14:paraId="08A3BB01"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190</w:t>
            </w:r>
          </w:p>
        </w:tc>
      </w:tr>
      <w:tr w:rsidR="009F26D7" w14:paraId="0E5319AA" w14:textId="77777777" w:rsidTr="008633D7">
        <w:trPr>
          <w:trHeight w:val="428"/>
        </w:trPr>
        <w:tc>
          <w:tcPr>
            <w:tcW w:w="696" w:type="dxa"/>
          </w:tcPr>
          <w:p w14:paraId="04FE398A"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11</w:t>
            </w:r>
          </w:p>
        </w:tc>
        <w:tc>
          <w:tcPr>
            <w:tcW w:w="3513" w:type="dxa"/>
          </w:tcPr>
          <w:p w14:paraId="27F2273F"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96</w:t>
            </w:r>
          </w:p>
        </w:tc>
        <w:tc>
          <w:tcPr>
            <w:tcW w:w="2106" w:type="dxa"/>
          </w:tcPr>
          <w:p w14:paraId="0FD853A3"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790D4D15"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96</w:t>
            </w:r>
          </w:p>
        </w:tc>
      </w:tr>
      <w:tr w:rsidR="009F26D7" w14:paraId="3E6B9264" w14:textId="77777777" w:rsidTr="008633D7">
        <w:trPr>
          <w:trHeight w:val="399"/>
        </w:trPr>
        <w:tc>
          <w:tcPr>
            <w:tcW w:w="696" w:type="dxa"/>
          </w:tcPr>
          <w:p w14:paraId="250C4C20"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12</w:t>
            </w:r>
          </w:p>
        </w:tc>
        <w:tc>
          <w:tcPr>
            <w:tcW w:w="3513" w:type="dxa"/>
          </w:tcPr>
          <w:p w14:paraId="63D13865"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98</w:t>
            </w:r>
          </w:p>
        </w:tc>
        <w:tc>
          <w:tcPr>
            <w:tcW w:w="2106" w:type="dxa"/>
          </w:tcPr>
          <w:p w14:paraId="6C6D738C"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3DF6C18A"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98</w:t>
            </w:r>
          </w:p>
        </w:tc>
      </w:tr>
      <w:tr w:rsidR="009F26D7" w14:paraId="6B57BAB9" w14:textId="77777777" w:rsidTr="008633D7">
        <w:trPr>
          <w:trHeight w:val="399"/>
        </w:trPr>
        <w:tc>
          <w:tcPr>
            <w:tcW w:w="696" w:type="dxa"/>
          </w:tcPr>
          <w:p w14:paraId="3FDBD634"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13</w:t>
            </w:r>
          </w:p>
        </w:tc>
        <w:tc>
          <w:tcPr>
            <w:tcW w:w="3513" w:type="dxa"/>
          </w:tcPr>
          <w:p w14:paraId="6FB5547E"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99</w:t>
            </w:r>
          </w:p>
        </w:tc>
        <w:tc>
          <w:tcPr>
            <w:tcW w:w="2106" w:type="dxa"/>
          </w:tcPr>
          <w:p w14:paraId="1A774A2E"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105" w:type="dxa"/>
          </w:tcPr>
          <w:p w14:paraId="6D658978"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99</w:t>
            </w:r>
          </w:p>
        </w:tc>
      </w:tr>
      <w:tr w:rsidR="009F26D7" w14:paraId="2E0A1562" w14:textId="77777777" w:rsidTr="008633D7">
        <w:trPr>
          <w:trHeight w:val="399"/>
        </w:trPr>
        <w:tc>
          <w:tcPr>
            <w:tcW w:w="696" w:type="dxa"/>
          </w:tcPr>
          <w:p w14:paraId="1FA34E69"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14</w:t>
            </w:r>
          </w:p>
        </w:tc>
        <w:tc>
          <w:tcPr>
            <w:tcW w:w="3513" w:type="dxa"/>
          </w:tcPr>
          <w:p w14:paraId="5703C7B8"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100</w:t>
            </w:r>
          </w:p>
        </w:tc>
        <w:tc>
          <w:tcPr>
            <w:tcW w:w="2106" w:type="dxa"/>
          </w:tcPr>
          <w:p w14:paraId="4711B2D0"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w:t>
            </w:r>
          </w:p>
        </w:tc>
        <w:tc>
          <w:tcPr>
            <w:tcW w:w="2105" w:type="dxa"/>
          </w:tcPr>
          <w:p w14:paraId="0D05AEA8"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800</w:t>
            </w:r>
          </w:p>
        </w:tc>
      </w:tr>
      <w:tr w:rsidR="009F26D7" w14:paraId="23725E4C" w14:textId="77777777" w:rsidTr="008633D7">
        <w:trPr>
          <w:trHeight w:val="399"/>
        </w:trPr>
        <w:tc>
          <w:tcPr>
            <w:tcW w:w="4209" w:type="dxa"/>
            <w:gridSpan w:val="2"/>
          </w:tcPr>
          <w:p w14:paraId="53E32CD6"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Jumlah</w:t>
            </w:r>
          </w:p>
        </w:tc>
        <w:tc>
          <w:tcPr>
            <w:tcW w:w="2106" w:type="dxa"/>
          </w:tcPr>
          <w:p w14:paraId="4D3BFE95"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22</w:t>
            </w:r>
          </w:p>
        </w:tc>
        <w:tc>
          <w:tcPr>
            <w:tcW w:w="2105" w:type="dxa"/>
          </w:tcPr>
          <w:p w14:paraId="11A2891A"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2044</w:t>
            </w:r>
          </w:p>
        </w:tc>
      </w:tr>
      <w:tr w:rsidR="009F26D7" w14:paraId="6ACB025F" w14:textId="77777777" w:rsidTr="008633D7">
        <w:trPr>
          <w:trHeight w:val="399"/>
        </w:trPr>
        <w:tc>
          <w:tcPr>
            <w:tcW w:w="6315" w:type="dxa"/>
            <w:gridSpan w:val="3"/>
          </w:tcPr>
          <w:p w14:paraId="759857C2" w14:textId="77777777" w:rsidR="009F26D7" w:rsidRDefault="009F26D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Rata – Rata</w:t>
            </w:r>
          </w:p>
        </w:tc>
        <w:tc>
          <w:tcPr>
            <w:tcW w:w="2105" w:type="dxa"/>
          </w:tcPr>
          <w:p w14:paraId="706B989F" w14:textId="77777777" w:rsidR="009F26D7" w:rsidRDefault="00FB5C7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92,90</w:t>
            </w:r>
          </w:p>
        </w:tc>
      </w:tr>
      <w:tr w:rsidR="00FB5C77" w14:paraId="46339F3B" w14:textId="77777777" w:rsidTr="008633D7">
        <w:trPr>
          <w:trHeight w:val="428"/>
        </w:trPr>
        <w:tc>
          <w:tcPr>
            <w:tcW w:w="6315" w:type="dxa"/>
            <w:gridSpan w:val="3"/>
          </w:tcPr>
          <w:p w14:paraId="0926E509" w14:textId="77777777" w:rsidR="00FB5C77" w:rsidRDefault="00FB5C7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Simpangan Baku</w:t>
            </w:r>
          </w:p>
        </w:tc>
        <w:tc>
          <w:tcPr>
            <w:tcW w:w="2105" w:type="dxa"/>
          </w:tcPr>
          <w:p w14:paraId="342D3AC0" w14:textId="77777777" w:rsidR="00FB5C77" w:rsidRDefault="00FB5C77" w:rsidP="009243EC">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t>83,26</w:t>
            </w:r>
          </w:p>
        </w:tc>
      </w:tr>
    </w:tbl>
    <w:p w14:paraId="0B6DEE93" w14:textId="77777777" w:rsidR="009F26D7" w:rsidRDefault="009F26D7" w:rsidP="009F26D7">
      <w:pPr>
        <w:pStyle w:val="ListParagraph"/>
        <w:spacing w:line="360" w:lineRule="auto"/>
        <w:ind w:left="0"/>
        <w:rPr>
          <w:rFonts w:ascii="Times New Roman" w:eastAsiaTheme="minorEastAsia" w:hAnsi="Times New Roman" w:cs="Times New Roman"/>
          <w:sz w:val="24"/>
        </w:rPr>
      </w:pPr>
    </w:p>
    <w:p w14:paraId="136639B9" w14:textId="77777777" w:rsidR="009F26D7" w:rsidRDefault="009F26D7" w:rsidP="008633D7">
      <w:pPr>
        <w:pStyle w:val="ListParagraph"/>
        <w:spacing w:line="360" w:lineRule="auto"/>
        <w:ind w:left="0" w:firstLine="720"/>
        <w:jc w:val="both"/>
        <w:rPr>
          <w:rFonts w:ascii="Times New Roman" w:eastAsiaTheme="minorEastAsia" w:hAnsi="Times New Roman" w:cs="Times New Roman"/>
          <w:sz w:val="24"/>
        </w:rPr>
      </w:pPr>
      <w:r>
        <w:rPr>
          <w:rFonts w:ascii="Times New Roman" w:eastAsiaTheme="minorEastAsia" w:hAnsi="Times New Roman" w:cs="Times New Roman"/>
          <w:sz w:val="24"/>
        </w:rPr>
        <w:t>Berdasasrkan tabel hasil belajar siswa posttest sesudah menggunakan media kotak angka perkalian, dapat digambarkan ke diagram batang sebagai berikut:</w:t>
      </w:r>
    </w:p>
    <w:p w14:paraId="6C10C663" w14:textId="77777777" w:rsidR="008633D7" w:rsidRDefault="008633D7" w:rsidP="008633D7">
      <w:pPr>
        <w:pStyle w:val="ListParagraph"/>
        <w:spacing w:line="360" w:lineRule="auto"/>
        <w:ind w:left="0" w:firstLine="720"/>
        <w:jc w:val="both"/>
        <w:rPr>
          <w:rFonts w:ascii="Times New Roman" w:eastAsiaTheme="minorEastAsia" w:hAnsi="Times New Roman" w:cs="Times New Roman"/>
          <w:sz w:val="24"/>
        </w:rPr>
      </w:pPr>
    </w:p>
    <w:p w14:paraId="0B8414FD" w14:textId="77777777" w:rsidR="008633D7" w:rsidRDefault="008633D7" w:rsidP="008633D7">
      <w:pPr>
        <w:pStyle w:val="ListParagraph"/>
        <w:spacing w:line="360" w:lineRule="auto"/>
        <w:ind w:left="0" w:firstLine="720"/>
        <w:jc w:val="both"/>
        <w:rPr>
          <w:rFonts w:ascii="Times New Roman" w:eastAsiaTheme="minorEastAsia" w:hAnsi="Times New Roman" w:cs="Times New Roman"/>
          <w:sz w:val="24"/>
        </w:rPr>
      </w:pPr>
    </w:p>
    <w:p w14:paraId="7B0D7012" w14:textId="77777777" w:rsidR="008633D7" w:rsidRDefault="008633D7" w:rsidP="008633D7">
      <w:pPr>
        <w:pStyle w:val="ListParagraph"/>
        <w:spacing w:line="360" w:lineRule="auto"/>
        <w:ind w:left="0" w:firstLine="720"/>
        <w:jc w:val="both"/>
        <w:rPr>
          <w:rFonts w:ascii="Times New Roman" w:eastAsiaTheme="minorEastAsia" w:hAnsi="Times New Roman" w:cs="Times New Roman"/>
          <w:sz w:val="24"/>
        </w:rPr>
      </w:pPr>
    </w:p>
    <w:p w14:paraId="5CFECAC6" w14:textId="77777777" w:rsidR="008633D7" w:rsidRDefault="008633D7" w:rsidP="008633D7">
      <w:pPr>
        <w:pStyle w:val="ListParagraph"/>
        <w:spacing w:line="360" w:lineRule="auto"/>
        <w:ind w:left="0" w:firstLine="720"/>
        <w:jc w:val="both"/>
        <w:rPr>
          <w:rFonts w:ascii="Times New Roman" w:eastAsiaTheme="minorEastAsia" w:hAnsi="Times New Roman" w:cs="Times New Roman"/>
          <w:sz w:val="24"/>
        </w:rPr>
      </w:pPr>
    </w:p>
    <w:p w14:paraId="1EBFDFC9" w14:textId="77777777" w:rsidR="008633D7" w:rsidRDefault="008633D7" w:rsidP="008633D7">
      <w:pPr>
        <w:pStyle w:val="ListParagraph"/>
        <w:spacing w:line="360" w:lineRule="auto"/>
        <w:ind w:left="0" w:firstLine="720"/>
        <w:jc w:val="both"/>
        <w:rPr>
          <w:rFonts w:ascii="Times New Roman" w:eastAsiaTheme="minorEastAsia" w:hAnsi="Times New Roman" w:cs="Times New Roman"/>
          <w:sz w:val="24"/>
        </w:rPr>
      </w:pPr>
    </w:p>
    <w:p w14:paraId="01D59E4E" w14:textId="77777777" w:rsidR="008633D7" w:rsidRDefault="008633D7" w:rsidP="008633D7">
      <w:pPr>
        <w:pStyle w:val="ListParagraph"/>
        <w:spacing w:line="360" w:lineRule="auto"/>
        <w:ind w:left="0" w:firstLine="720"/>
        <w:jc w:val="both"/>
        <w:rPr>
          <w:rFonts w:ascii="Times New Roman" w:eastAsiaTheme="minorEastAsia" w:hAnsi="Times New Roman" w:cs="Times New Roman"/>
          <w:sz w:val="24"/>
        </w:rPr>
      </w:pPr>
    </w:p>
    <w:p w14:paraId="1975299C" w14:textId="77777777" w:rsidR="008633D7" w:rsidRDefault="008633D7" w:rsidP="008633D7">
      <w:pPr>
        <w:pStyle w:val="ListParagraph"/>
        <w:spacing w:line="360" w:lineRule="auto"/>
        <w:ind w:left="0" w:firstLine="720"/>
        <w:jc w:val="both"/>
        <w:rPr>
          <w:rFonts w:ascii="Times New Roman" w:eastAsiaTheme="minorEastAsia" w:hAnsi="Times New Roman" w:cs="Times New Roman"/>
          <w:sz w:val="24"/>
        </w:rPr>
      </w:pPr>
    </w:p>
    <w:p w14:paraId="53C12A26" w14:textId="77777777" w:rsidR="00866DB6" w:rsidRDefault="00866DB6" w:rsidP="00866DB6">
      <w:pPr>
        <w:pStyle w:val="ListParagraph"/>
        <w:spacing w:line="360" w:lineRule="auto"/>
        <w:ind w:left="0"/>
        <w:jc w:val="center"/>
        <w:rPr>
          <w:rFonts w:ascii="Times New Roman" w:eastAsiaTheme="minorEastAsia" w:hAnsi="Times New Roman" w:cs="Times New Roman"/>
          <w:sz w:val="24"/>
        </w:rPr>
      </w:pPr>
      <w:r>
        <w:rPr>
          <w:rFonts w:ascii="Times New Roman" w:eastAsiaTheme="minorEastAsia" w:hAnsi="Times New Roman" w:cs="Times New Roman"/>
          <w:sz w:val="24"/>
        </w:rPr>
        <w:lastRenderedPageBreak/>
        <w:t>Posttest</w:t>
      </w:r>
    </w:p>
    <w:p w14:paraId="347AD9A2" w14:textId="77777777" w:rsidR="009F26D7" w:rsidRDefault="00866DB6" w:rsidP="00866DB6">
      <w:pPr>
        <w:pStyle w:val="ListParagraph"/>
        <w:spacing w:line="360" w:lineRule="auto"/>
        <w:ind w:left="0"/>
        <w:jc w:val="center"/>
        <w:rPr>
          <w:rFonts w:ascii="Times New Roman" w:eastAsiaTheme="minorEastAsia" w:hAnsi="Times New Roman" w:cs="Times New Roman"/>
          <w:sz w:val="24"/>
        </w:rPr>
      </w:pPr>
      <w:r>
        <w:rPr>
          <w:noProof/>
          <w:lang w:eastAsia="id-ID"/>
        </w:rPr>
        <w:drawing>
          <wp:inline distT="0" distB="0" distL="0" distR="0" wp14:anchorId="0144E380" wp14:editId="285536B8">
            <wp:extent cx="4572000" cy="33528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3002EE" w14:textId="6820ED75" w:rsidR="00866DB6" w:rsidRDefault="00FB5C77" w:rsidP="000B048B">
      <w:pPr>
        <w:pStyle w:val="ListParagraph"/>
        <w:spacing w:line="360" w:lineRule="auto"/>
        <w:ind w:left="0" w:firstLine="720"/>
        <w:jc w:val="both"/>
        <w:rPr>
          <w:rFonts w:ascii="Times New Roman" w:eastAsiaTheme="minorEastAsia" w:hAnsi="Times New Roman" w:cs="Times New Roman"/>
          <w:sz w:val="24"/>
        </w:rPr>
      </w:pPr>
      <w:r>
        <w:rPr>
          <w:rFonts w:ascii="Times New Roman" w:eastAsiaTheme="minorEastAsia" w:hAnsi="Times New Roman" w:cs="Times New Roman"/>
          <w:sz w:val="24"/>
        </w:rPr>
        <w:t>Berdasarkan tabel dan diagram batang tersebut maka dapat diproleh hasil belajar posttest siswa sesudah menggunakan media kotak angka perka</w:t>
      </w:r>
      <w:r w:rsidR="00384833">
        <w:rPr>
          <w:rFonts w:ascii="Times New Roman" w:eastAsiaTheme="minorEastAsia" w:hAnsi="Times New Roman" w:cs="Times New Roman"/>
          <w:sz w:val="24"/>
        </w:rPr>
        <w:t>lian yaitu 92,90 dengan standar</w:t>
      </w:r>
      <w:r>
        <w:rPr>
          <w:rFonts w:ascii="Times New Roman" w:eastAsiaTheme="minorEastAsia" w:hAnsi="Times New Roman" w:cs="Times New Roman"/>
          <w:sz w:val="24"/>
        </w:rPr>
        <w:t xml:space="preserve"> deviasi 83,</w:t>
      </w:r>
      <w:r w:rsidR="00384833">
        <w:rPr>
          <w:rFonts w:ascii="Times New Roman" w:eastAsiaTheme="minorEastAsia" w:hAnsi="Times New Roman" w:cs="Times New Roman"/>
          <w:sz w:val="24"/>
        </w:rPr>
        <w:t>26 pada mata pelajaran Matematika materi perkalian di kelas III SD Bunga Tanjong Kecamatan Tanjung Morawa T.P 2025/2026.</w:t>
      </w:r>
    </w:p>
    <w:p w14:paraId="0D2153CB" w14:textId="7DC10B4F" w:rsidR="003B47D0" w:rsidRDefault="00EA60D3" w:rsidP="000B048B">
      <w:pPr>
        <w:pStyle w:val="ListParagraph"/>
        <w:spacing w:line="360" w:lineRule="auto"/>
        <w:ind w:left="0" w:firstLine="720"/>
        <w:jc w:val="both"/>
        <w:rPr>
          <w:rFonts w:ascii="Times New Roman" w:eastAsiaTheme="minorEastAsia" w:hAnsi="Times New Roman" w:cs="Times New Roman"/>
          <w:sz w:val="24"/>
        </w:rPr>
      </w:pPr>
      <w:r>
        <w:rPr>
          <w:rFonts w:ascii="Times New Roman" w:eastAsiaTheme="minorEastAsia" w:hAnsi="Times New Roman" w:cs="Times New Roman"/>
          <w:sz w:val="24"/>
        </w:rPr>
        <w:t>Peningkatan hasil belajar siswa setelah penggunaan media kotak angka bahwa media ini efektif dalam membantu siswa memahami konsep perkalian. Media kota angka memungkinkan siswa belajar melalui aktivitas visual dan manifulati, sehingga penjumlahan berulang dapat dipahami secara konkret dapat meningkatkan pemahaman konsep matematika sekolah dasar</w:t>
      </w:r>
    </w:p>
    <w:p w14:paraId="52984612" w14:textId="77777777" w:rsidR="003B47D0" w:rsidRDefault="003B47D0" w:rsidP="000B048B">
      <w:pPr>
        <w:pStyle w:val="ListParagraph"/>
        <w:spacing w:line="360" w:lineRule="auto"/>
        <w:ind w:left="0" w:firstLine="720"/>
        <w:jc w:val="both"/>
        <w:rPr>
          <w:rFonts w:ascii="Times New Roman" w:eastAsiaTheme="minorEastAsia" w:hAnsi="Times New Roman" w:cs="Times New Roman"/>
          <w:sz w:val="24"/>
        </w:rPr>
        <w:sectPr w:rsidR="003B47D0" w:rsidSect="005417CB">
          <w:headerReference w:type="default" r:id="rId10"/>
          <w:pgSz w:w="11906" w:h="16838"/>
          <w:pgMar w:top="2268" w:right="1701" w:bottom="1701" w:left="2268" w:header="709" w:footer="709" w:gutter="0"/>
          <w:pgNumType w:start="31"/>
          <w:cols w:space="708"/>
          <w:docGrid w:linePitch="360"/>
        </w:sectPr>
      </w:pPr>
      <w:r>
        <w:rPr>
          <w:rFonts w:ascii="Times New Roman" w:eastAsiaTheme="minorEastAsia" w:hAnsi="Times New Roman" w:cs="Times New Roman"/>
          <w:sz w:val="24"/>
        </w:rPr>
        <w:t>Selain meningkatkan pemahamn konsep, penggunaan media kotak angka juga meningkatkan keaktifan dan motivasi belajar siswa. Siswa terlibat lebih antusiasi dan terlibat dalam proses pembelajaran karena media yang digunakan. Hal ini mendukung teori pembelajaran konstruk</w:t>
      </w:r>
      <w:r w:rsidR="00EA60D3">
        <w:rPr>
          <w:rFonts w:ascii="Times New Roman" w:eastAsiaTheme="minorEastAsia" w:hAnsi="Times New Roman" w:cs="Times New Roman"/>
          <w:sz w:val="24"/>
        </w:rPr>
        <w:t>tivis yang menekankan pentingnya keterlibatan aktif siswa dalam membangun pengetahuannya sendiri.</w:t>
      </w:r>
    </w:p>
    <w:p w14:paraId="212CB40A" w14:textId="77777777" w:rsidR="000B048B" w:rsidRDefault="000B048B" w:rsidP="000B048B">
      <w:pPr>
        <w:spacing w:after="0" w:line="360" w:lineRule="auto"/>
        <w:jc w:val="both"/>
        <w:outlineLvl w:val="1"/>
        <w:rPr>
          <w:rFonts w:ascii="Times New Roman" w:eastAsia="Times New Roman" w:hAnsi="Times New Roman" w:cs="Times New Roman"/>
          <w:b/>
          <w:bCs/>
          <w:sz w:val="24"/>
          <w:szCs w:val="24"/>
          <w:lang w:val="en-US"/>
        </w:rPr>
      </w:pPr>
      <w:r w:rsidRPr="000B048B">
        <w:rPr>
          <w:rFonts w:ascii="Times New Roman" w:eastAsia="Times New Roman" w:hAnsi="Times New Roman" w:cs="Times New Roman"/>
          <w:b/>
          <w:bCs/>
          <w:sz w:val="24"/>
          <w:szCs w:val="24"/>
          <w:lang w:val="en-US"/>
        </w:rPr>
        <w:lastRenderedPageBreak/>
        <w:t>KESIMPULAN</w:t>
      </w:r>
    </w:p>
    <w:p w14:paraId="78386E0E" w14:textId="77777777" w:rsidR="000B048B" w:rsidRDefault="000B048B" w:rsidP="000B048B">
      <w:pPr>
        <w:spacing w:after="0" w:line="360" w:lineRule="auto"/>
        <w:jc w:val="both"/>
        <w:outlineLvl w:val="1"/>
        <w:rPr>
          <w:rFonts w:ascii="Times New Roman" w:eastAsia="Times New Roman" w:hAnsi="Times New Roman" w:cs="Times New Roman"/>
          <w:b/>
          <w:bCs/>
          <w:sz w:val="24"/>
          <w:szCs w:val="24"/>
          <w:lang w:val="en-US"/>
        </w:rPr>
      </w:pPr>
      <w:r w:rsidRPr="000B048B">
        <w:rPr>
          <w:rFonts w:ascii="Times New Roman" w:eastAsia="Times New Roman" w:hAnsi="Times New Roman" w:cs="Times New Roman"/>
          <w:sz w:val="24"/>
          <w:szCs w:val="24"/>
          <w:lang w:val="en-US"/>
        </w:rPr>
        <w:t>Penelitian ini bertujuan untuk mengetahui pengaruh penggunaan media Kotak Angka terhadap hasil belajar siswa pada materi perkalian dalam pembelajaran matematika kelas 3 SD Bunga Tanjong Kecamatan Tanjung Morawa Tahun Pelajaran 2025/2026. Berdasarkan hasil analisis data dan pembahasan yang telah dilakukan, dapat disimpulkan beberapa hal sebagai berikut:</w:t>
      </w:r>
    </w:p>
    <w:p w14:paraId="26479DF6" w14:textId="77777777" w:rsidR="000B048B" w:rsidRDefault="000B048B" w:rsidP="000B048B">
      <w:pPr>
        <w:spacing w:after="0" w:line="360" w:lineRule="auto"/>
        <w:jc w:val="both"/>
        <w:outlineLvl w:val="1"/>
        <w:rPr>
          <w:rFonts w:ascii="Times New Roman" w:eastAsia="Times New Roman" w:hAnsi="Times New Roman" w:cs="Times New Roman"/>
          <w:b/>
          <w:bCs/>
          <w:sz w:val="24"/>
          <w:szCs w:val="24"/>
          <w:lang w:val="en-US"/>
        </w:rPr>
      </w:pPr>
      <w:r w:rsidRPr="000B048B">
        <w:rPr>
          <w:rFonts w:ascii="Times New Roman" w:eastAsia="Times New Roman" w:hAnsi="Times New Roman" w:cs="Times New Roman"/>
          <w:b/>
          <w:bCs/>
          <w:sz w:val="24"/>
          <w:szCs w:val="24"/>
          <w:lang w:val="en-US"/>
        </w:rPr>
        <w:t>Pertama</w:t>
      </w:r>
      <w:r w:rsidRPr="000B048B">
        <w:rPr>
          <w:rFonts w:ascii="Times New Roman" w:eastAsia="Times New Roman" w:hAnsi="Times New Roman" w:cs="Times New Roman"/>
          <w:sz w:val="24"/>
          <w:szCs w:val="24"/>
          <w:lang w:val="en-US"/>
        </w:rPr>
        <w:t xml:space="preserve">, terdapat pengaruh yang signifikan penggunaan media Kotak Angka terhadap hasil belajar siswa pada materi perkalian. Hal ini dibuktikan dengan adanya peningkatan hasil belajar siswa setelah diberikan perlakuan berupa pembelajaran menggunakan media Kotak Angka. Hasil analisis menunjukkan bahwa nilai rata-rata siswa mengalami peningkatan dari tahap </w:t>
      </w:r>
      <w:r w:rsidRPr="000B048B">
        <w:rPr>
          <w:rFonts w:ascii="Times New Roman" w:eastAsia="Times New Roman" w:hAnsi="Times New Roman" w:cs="Times New Roman"/>
          <w:i/>
          <w:iCs/>
          <w:sz w:val="24"/>
          <w:szCs w:val="24"/>
          <w:lang w:val="en-US"/>
        </w:rPr>
        <w:t>pre-test</w:t>
      </w:r>
      <w:r w:rsidRPr="000B048B">
        <w:rPr>
          <w:rFonts w:ascii="Times New Roman" w:eastAsia="Times New Roman" w:hAnsi="Times New Roman" w:cs="Times New Roman"/>
          <w:sz w:val="24"/>
          <w:szCs w:val="24"/>
          <w:lang w:val="en-US"/>
        </w:rPr>
        <w:t xml:space="preserve"> ke tahap </w:t>
      </w:r>
      <w:r w:rsidRPr="000B048B">
        <w:rPr>
          <w:rFonts w:ascii="Times New Roman" w:eastAsia="Times New Roman" w:hAnsi="Times New Roman" w:cs="Times New Roman"/>
          <w:i/>
          <w:iCs/>
          <w:sz w:val="24"/>
          <w:szCs w:val="24"/>
          <w:lang w:val="en-US"/>
        </w:rPr>
        <w:t>post-test</w:t>
      </w:r>
      <w:r w:rsidRPr="000B048B">
        <w:rPr>
          <w:rFonts w:ascii="Times New Roman" w:eastAsia="Times New Roman" w:hAnsi="Times New Roman" w:cs="Times New Roman"/>
          <w:sz w:val="24"/>
          <w:szCs w:val="24"/>
          <w:lang w:val="en-US"/>
        </w:rPr>
        <w:t xml:space="preserve">. Temuan ini sejalan dengan penelitian sebelumnya yang menunjukkan bahwa media </w:t>
      </w:r>
      <w:r w:rsidRPr="000B048B">
        <w:rPr>
          <w:rFonts w:ascii="Times New Roman" w:eastAsia="Times New Roman" w:hAnsi="Times New Roman" w:cs="Times New Roman"/>
          <w:i/>
          <w:iCs/>
          <w:sz w:val="24"/>
          <w:szCs w:val="24"/>
          <w:lang w:val="en-US"/>
        </w:rPr>
        <w:t>counting box</w:t>
      </w:r>
      <w:r w:rsidRPr="000B048B">
        <w:rPr>
          <w:rFonts w:ascii="Times New Roman" w:eastAsia="Times New Roman" w:hAnsi="Times New Roman" w:cs="Times New Roman"/>
          <w:sz w:val="24"/>
          <w:szCs w:val="24"/>
          <w:lang w:val="en-US"/>
        </w:rPr>
        <w:t xml:space="preserve"> atau kotak angka memiliki pengaruh yang sangat signifikan terhadap pemahaman operasi hitung perkalian siswa, dengan nilai t-hitung sebesar 11,771 yang jauh melampaui nilai t-tabel pada taraf signifikansi 0,05 .</w:t>
      </w:r>
    </w:p>
    <w:p w14:paraId="5C52E979" w14:textId="77777777" w:rsidR="000B048B" w:rsidRDefault="000B048B" w:rsidP="000B048B">
      <w:pPr>
        <w:spacing w:after="0" w:line="360" w:lineRule="auto"/>
        <w:jc w:val="both"/>
        <w:outlineLvl w:val="1"/>
        <w:rPr>
          <w:rFonts w:ascii="Times New Roman" w:eastAsia="Times New Roman" w:hAnsi="Times New Roman" w:cs="Times New Roman"/>
          <w:b/>
          <w:bCs/>
          <w:sz w:val="24"/>
          <w:szCs w:val="24"/>
          <w:lang w:val="en-US"/>
        </w:rPr>
      </w:pPr>
      <w:r w:rsidRPr="000B048B">
        <w:rPr>
          <w:rFonts w:ascii="Times New Roman" w:eastAsia="Times New Roman" w:hAnsi="Times New Roman" w:cs="Times New Roman"/>
          <w:b/>
          <w:bCs/>
          <w:sz w:val="24"/>
          <w:szCs w:val="24"/>
          <w:lang w:val="en-US"/>
        </w:rPr>
        <w:t>Kedua</w:t>
      </w:r>
      <w:r w:rsidRPr="000B048B">
        <w:rPr>
          <w:rFonts w:ascii="Times New Roman" w:eastAsia="Times New Roman" w:hAnsi="Times New Roman" w:cs="Times New Roman"/>
          <w:sz w:val="24"/>
          <w:szCs w:val="24"/>
          <w:lang w:val="en-US"/>
        </w:rPr>
        <w:t xml:space="preserve">, media Kotak Angka terbukti efektif dalam meningkatkan hasil belajar siswa pada materi perkalian. Efektivitas ini tercermin dari nilai </w:t>
      </w:r>
      <w:r w:rsidRPr="000B048B">
        <w:rPr>
          <w:rFonts w:ascii="Times New Roman" w:eastAsia="Times New Roman" w:hAnsi="Times New Roman" w:cs="Times New Roman"/>
          <w:i/>
          <w:iCs/>
          <w:sz w:val="24"/>
          <w:szCs w:val="24"/>
          <w:lang w:val="en-US"/>
        </w:rPr>
        <w:t>N-Gain</w:t>
      </w:r>
      <w:r w:rsidRPr="000B048B">
        <w:rPr>
          <w:rFonts w:ascii="Times New Roman" w:eastAsia="Times New Roman" w:hAnsi="Times New Roman" w:cs="Times New Roman"/>
          <w:sz w:val="24"/>
          <w:szCs w:val="24"/>
          <w:lang w:val="en-US"/>
        </w:rPr>
        <w:t xml:space="preserve"> yang diperoleh dalam kategori tinggi. Penelitian serupa pada media kotak angka menunjukkan nilai </w:t>
      </w:r>
      <w:r w:rsidRPr="000B048B">
        <w:rPr>
          <w:rFonts w:ascii="Times New Roman" w:eastAsia="Times New Roman" w:hAnsi="Times New Roman" w:cs="Times New Roman"/>
          <w:i/>
          <w:iCs/>
          <w:sz w:val="24"/>
          <w:szCs w:val="24"/>
          <w:lang w:val="en-US"/>
        </w:rPr>
        <w:t>N-Gain</w:t>
      </w:r>
      <w:r w:rsidRPr="000B048B">
        <w:rPr>
          <w:rFonts w:ascii="Times New Roman" w:eastAsia="Times New Roman" w:hAnsi="Times New Roman" w:cs="Times New Roman"/>
          <w:sz w:val="24"/>
          <w:szCs w:val="24"/>
          <w:lang w:val="en-US"/>
        </w:rPr>
        <w:t xml:space="preserve"> sebesar 0,74 yang termasuk kategori tinggi, dengan rata-rata nilai </w:t>
      </w:r>
      <w:r w:rsidRPr="000B048B">
        <w:rPr>
          <w:rFonts w:ascii="Times New Roman" w:eastAsia="Times New Roman" w:hAnsi="Times New Roman" w:cs="Times New Roman"/>
          <w:i/>
          <w:iCs/>
          <w:sz w:val="24"/>
          <w:szCs w:val="24"/>
          <w:lang w:val="en-US"/>
        </w:rPr>
        <w:t>pre-test</w:t>
      </w:r>
      <w:r w:rsidRPr="000B048B">
        <w:rPr>
          <w:rFonts w:ascii="Times New Roman" w:eastAsia="Times New Roman" w:hAnsi="Times New Roman" w:cs="Times New Roman"/>
          <w:sz w:val="24"/>
          <w:szCs w:val="24"/>
          <w:lang w:val="en-US"/>
        </w:rPr>
        <w:t xml:space="preserve"> 47,50 meningkat menjadi 86,25 pada </w:t>
      </w:r>
      <w:r w:rsidRPr="000B048B">
        <w:rPr>
          <w:rFonts w:ascii="Times New Roman" w:eastAsia="Times New Roman" w:hAnsi="Times New Roman" w:cs="Times New Roman"/>
          <w:i/>
          <w:iCs/>
          <w:sz w:val="24"/>
          <w:szCs w:val="24"/>
          <w:lang w:val="en-US"/>
        </w:rPr>
        <w:t>post-test</w:t>
      </w:r>
      <w:r w:rsidRPr="000B048B">
        <w:rPr>
          <w:rFonts w:ascii="Times New Roman" w:eastAsia="Times New Roman" w:hAnsi="Times New Roman" w:cs="Times New Roman"/>
          <w:sz w:val="24"/>
          <w:szCs w:val="24"/>
          <w:lang w:val="en-US"/>
        </w:rPr>
        <w:t xml:space="preserve"> . Hal ini mengindikasikan bahwa media Kotak Angka mampu membantu siswa memahami konsep perkalian secara lebih konkret dan bermakna.</w:t>
      </w:r>
    </w:p>
    <w:p w14:paraId="4F633964" w14:textId="77777777" w:rsidR="000B048B" w:rsidRDefault="000B048B" w:rsidP="000B048B">
      <w:pPr>
        <w:spacing w:after="0" w:line="360" w:lineRule="auto"/>
        <w:jc w:val="both"/>
        <w:outlineLvl w:val="1"/>
        <w:rPr>
          <w:rFonts w:ascii="Times New Roman" w:eastAsia="Times New Roman" w:hAnsi="Times New Roman" w:cs="Times New Roman"/>
          <w:b/>
          <w:bCs/>
          <w:sz w:val="24"/>
          <w:szCs w:val="24"/>
          <w:lang w:val="en-US"/>
        </w:rPr>
      </w:pPr>
      <w:r w:rsidRPr="000B048B">
        <w:rPr>
          <w:rFonts w:ascii="Times New Roman" w:eastAsia="Times New Roman" w:hAnsi="Times New Roman" w:cs="Times New Roman"/>
          <w:b/>
          <w:bCs/>
          <w:sz w:val="24"/>
          <w:szCs w:val="24"/>
          <w:lang w:val="en-US"/>
        </w:rPr>
        <w:t>Ketiga</w:t>
      </w:r>
      <w:r w:rsidRPr="000B048B">
        <w:rPr>
          <w:rFonts w:ascii="Times New Roman" w:eastAsia="Times New Roman" w:hAnsi="Times New Roman" w:cs="Times New Roman"/>
          <w:sz w:val="24"/>
          <w:szCs w:val="24"/>
          <w:lang w:val="en-US"/>
        </w:rPr>
        <w:t>, penggunaan media Kotak Angka dalam pembelajaran matematika memberikan dampak positif terhadap motivasi dan keaktifan siswa. Siswa menjadi lebih antusias dan terlibat aktif dalam proses pembelajaran karena media ini menghadirkan pengalaman belajar yang nyata dan menyenangkan. Media konkret tiga dimensi seperti Kotak Angka berfungsi sebagai jembatan antara konsep matematika yang abstrak dengan pemahaman siswa yang masih berada pada tahap operasional konkret .</w:t>
      </w:r>
    </w:p>
    <w:p w14:paraId="34CA98D2" w14:textId="19CC5846" w:rsidR="000B048B" w:rsidRDefault="000B048B" w:rsidP="000B048B">
      <w:pPr>
        <w:spacing w:after="0" w:line="360" w:lineRule="auto"/>
        <w:jc w:val="both"/>
        <w:outlineLvl w:val="1"/>
        <w:rPr>
          <w:rFonts w:ascii="Times New Roman" w:eastAsia="Times New Roman" w:hAnsi="Times New Roman" w:cs="Times New Roman"/>
          <w:sz w:val="24"/>
          <w:szCs w:val="24"/>
          <w:lang w:val="en-US"/>
        </w:rPr>
      </w:pPr>
      <w:r w:rsidRPr="000B048B">
        <w:rPr>
          <w:rFonts w:ascii="Times New Roman" w:eastAsia="Times New Roman" w:hAnsi="Times New Roman" w:cs="Times New Roman"/>
          <w:b/>
          <w:bCs/>
          <w:sz w:val="24"/>
          <w:szCs w:val="24"/>
          <w:lang w:val="en-US"/>
        </w:rPr>
        <w:t>Keempat</w:t>
      </w:r>
      <w:r w:rsidRPr="000B048B">
        <w:rPr>
          <w:rFonts w:ascii="Times New Roman" w:eastAsia="Times New Roman" w:hAnsi="Times New Roman" w:cs="Times New Roman"/>
          <w:sz w:val="24"/>
          <w:szCs w:val="24"/>
          <w:lang w:val="en-US"/>
        </w:rPr>
        <w:t>, media Kotak Angka dapat dijadikan sebagai alternatif media pembelajaran yang efektif bagi guru dalam mengajarkan materi perkalian kepada siswa sekolah dasar. Media ini mudah dibuat dan digunakan, serta mampu meningkatkan hasil belajar siswa secara signifikan. Dengan demikian, hipotesis penelitian yang menyatakan bahwa terdapat pengaruh media Kotak Angka terhadap hasil belajar siswa pada materi perkalian dapat diterima.</w:t>
      </w:r>
    </w:p>
    <w:p w14:paraId="67E05898" w14:textId="77777777" w:rsidR="000B048B" w:rsidRDefault="000B048B" w:rsidP="000B048B">
      <w:pPr>
        <w:spacing w:after="0"/>
        <w:outlineLvl w:val="1"/>
        <w:rPr>
          <w:rFonts w:ascii="Times New Roman" w:eastAsia="Times New Roman" w:hAnsi="Times New Roman" w:cs="Times New Roman"/>
          <w:b/>
          <w:bCs/>
          <w:sz w:val="24"/>
          <w:szCs w:val="24"/>
          <w:lang w:val="en-US"/>
        </w:rPr>
      </w:pPr>
    </w:p>
    <w:p w14:paraId="74E45F07" w14:textId="5B83BC6C" w:rsidR="000B048B" w:rsidRPr="000B048B" w:rsidRDefault="000B048B" w:rsidP="000B048B">
      <w:pPr>
        <w:spacing w:after="0"/>
        <w:outlineLvl w:val="1"/>
        <w:rPr>
          <w:rFonts w:ascii="Times New Roman" w:eastAsia="Times New Roman" w:hAnsi="Times New Roman" w:cs="Times New Roman"/>
          <w:b/>
          <w:bCs/>
          <w:sz w:val="24"/>
          <w:szCs w:val="24"/>
          <w:lang w:val="en-US"/>
        </w:rPr>
      </w:pPr>
      <w:r w:rsidRPr="000B048B">
        <w:rPr>
          <w:rFonts w:ascii="Times New Roman" w:eastAsia="Times New Roman" w:hAnsi="Times New Roman" w:cs="Times New Roman"/>
          <w:b/>
          <w:bCs/>
          <w:sz w:val="24"/>
          <w:szCs w:val="24"/>
          <w:lang w:val="en-US"/>
        </w:rPr>
        <w:lastRenderedPageBreak/>
        <w:t>DAFTAR PUSTAKA</w:t>
      </w:r>
    </w:p>
    <w:p w14:paraId="781E7A76"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Amanda, S. (2024). </w:t>
      </w:r>
      <w:r w:rsidRPr="000B048B">
        <w:rPr>
          <w:rFonts w:ascii="Times New Roman" w:eastAsia="Times New Roman" w:hAnsi="Times New Roman" w:cs="Times New Roman"/>
          <w:i/>
          <w:iCs/>
          <w:sz w:val="24"/>
          <w:szCs w:val="24"/>
          <w:lang w:val="en-US"/>
        </w:rPr>
        <w:t>Pengembangan Media Pembelajaran Counting Box Materi Perkalian dan Pembagian Kelas II SDN 101788 Marindal</w:t>
      </w:r>
      <w:r w:rsidRPr="000B048B">
        <w:rPr>
          <w:rFonts w:ascii="Times New Roman" w:eastAsia="Times New Roman" w:hAnsi="Times New Roman" w:cs="Times New Roman"/>
          <w:sz w:val="24"/>
          <w:szCs w:val="24"/>
          <w:lang w:val="en-US"/>
        </w:rPr>
        <w:t xml:space="preserve">. Skripsi. Universitas Muhammadiyah Sumatera Utara. </w:t>
      </w:r>
      <w:hyperlink r:id="rId11" w:tgtFrame="_blank" w:history="1">
        <w:r w:rsidRPr="000B048B">
          <w:rPr>
            <w:rFonts w:ascii="Times New Roman" w:eastAsia="Times New Roman" w:hAnsi="Times New Roman" w:cs="Times New Roman"/>
            <w:color w:val="0000FF"/>
            <w:sz w:val="24"/>
            <w:szCs w:val="24"/>
            <w:u w:val="single"/>
            <w:lang w:val="en-US"/>
          </w:rPr>
          <w:t>http://repository.umsu.ac.id/handle/123456789/25508</w:t>
        </w:r>
      </w:hyperlink>
      <w:r w:rsidRPr="000B048B">
        <w:rPr>
          <w:rFonts w:ascii="Times New Roman" w:eastAsia="Times New Roman" w:hAnsi="Times New Roman" w:cs="Times New Roman"/>
          <w:sz w:val="24"/>
          <w:szCs w:val="24"/>
          <w:lang w:val="en-US"/>
        </w:rPr>
        <w:t xml:space="preserve"> </w:t>
      </w:r>
    </w:p>
    <w:p w14:paraId="444D08DD"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Ardian, A., et al. (2022). </w:t>
      </w:r>
      <w:r w:rsidRPr="000B048B">
        <w:rPr>
          <w:rFonts w:ascii="Times New Roman" w:eastAsia="Times New Roman" w:hAnsi="Times New Roman" w:cs="Times New Roman"/>
          <w:i/>
          <w:iCs/>
          <w:sz w:val="24"/>
          <w:szCs w:val="24"/>
          <w:lang w:val="en-US"/>
        </w:rPr>
        <w:t>Pendidikan Karakter dalam Perspektif Undang-Undang Sistem Pendidikan Nasional</w:t>
      </w:r>
      <w:r w:rsidRPr="000B048B">
        <w:rPr>
          <w:rFonts w:ascii="Times New Roman" w:eastAsia="Times New Roman" w:hAnsi="Times New Roman" w:cs="Times New Roman"/>
          <w:sz w:val="24"/>
          <w:szCs w:val="24"/>
          <w:lang w:val="en-US"/>
        </w:rPr>
        <w:t xml:space="preserve">. Jurnal Pendidikan Karakter, 12(1), 45–58. </w:t>
      </w:r>
    </w:p>
    <w:p w14:paraId="5A59D3D6"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Diah, M., &amp; Stregar, R. (2023). </w:t>
      </w:r>
      <w:r w:rsidRPr="000B048B">
        <w:rPr>
          <w:rFonts w:ascii="Times New Roman" w:eastAsia="Times New Roman" w:hAnsi="Times New Roman" w:cs="Times New Roman"/>
          <w:i/>
          <w:iCs/>
          <w:sz w:val="24"/>
          <w:szCs w:val="24"/>
          <w:lang w:val="en-US"/>
        </w:rPr>
        <w:t>Peran Pendidikan dalam Mengembangkan Potensi Manusia</w:t>
      </w:r>
      <w:r w:rsidRPr="000B048B">
        <w:rPr>
          <w:rFonts w:ascii="Times New Roman" w:eastAsia="Times New Roman" w:hAnsi="Times New Roman" w:cs="Times New Roman"/>
          <w:sz w:val="24"/>
          <w:szCs w:val="24"/>
          <w:lang w:val="en-US"/>
        </w:rPr>
        <w:t xml:space="preserve">. Jurnal Ilmu Pendidikan, 15(2), 112–125. </w:t>
      </w:r>
    </w:p>
    <w:p w14:paraId="43209282"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Faujiah, S., &amp; Nurafni. (2022). </w:t>
      </w:r>
      <w:r w:rsidRPr="000B048B">
        <w:rPr>
          <w:rFonts w:ascii="Times New Roman" w:eastAsia="Times New Roman" w:hAnsi="Times New Roman" w:cs="Times New Roman"/>
          <w:i/>
          <w:iCs/>
          <w:sz w:val="24"/>
          <w:szCs w:val="24"/>
          <w:lang w:val="en-US"/>
        </w:rPr>
        <w:t>Penggunaan Media Counting Box dalam Pembelajaran Matematika di Sekolah Dasar</w:t>
      </w:r>
      <w:r w:rsidRPr="000B048B">
        <w:rPr>
          <w:rFonts w:ascii="Times New Roman" w:eastAsia="Times New Roman" w:hAnsi="Times New Roman" w:cs="Times New Roman"/>
          <w:sz w:val="24"/>
          <w:szCs w:val="24"/>
          <w:lang w:val="en-US"/>
        </w:rPr>
        <w:t xml:space="preserve">. Jurnal Pendidikan Dasar, 10(3), 210–223. </w:t>
      </w:r>
    </w:p>
    <w:p w14:paraId="53A14FEE"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Gani, R. A., et al. (n.d.). </w:t>
      </w:r>
      <w:r w:rsidRPr="000B048B">
        <w:rPr>
          <w:rFonts w:ascii="Times New Roman" w:eastAsia="Times New Roman" w:hAnsi="Times New Roman" w:cs="Times New Roman"/>
          <w:i/>
          <w:iCs/>
          <w:sz w:val="24"/>
          <w:szCs w:val="24"/>
          <w:lang w:val="en-US"/>
        </w:rPr>
        <w:t>Pembelajaran Matematika di Sekolah Dasar: Teori dan Praktik</w:t>
      </w:r>
      <w:r w:rsidRPr="000B048B">
        <w:rPr>
          <w:rFonts w:ascii="Times New Roman" w:eastAsia="Times New Roman" w:hAnsi="Times New Roman" w:cs="Times New Roman"/>
          <w:sz w:val="24"/>
          <w:szCs w:val="24"/>
          <w:lang w:val="en-US"/>
        </w:rPr>
        <w:t xml:space="preserve">. Bandung: Remaja Rosdakarya. </w:t>
      </w:r>
    </w:p>
    <w:p w14:paraId="6E843AF8"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Ika, et al. (2021). </w:t>
      </w:r>
      <w:r w:rsidRPr="000B048B">
        <w:rPr>
          <w:rFonts w:ascii="Times New Roman" w:eastAsia="Times New Roman" w:hAnsi="Times New Roman" w:cs="Times New Roman"/>
          <w:i/>
          <w:iCs/>
          <w:sz w:val="24"/>
          <w:szCs w:val="24"/>
          <w:lang w:val="en-US"/>
        </w:rPr>
        <w:t>Pengembangan Media Pembelajaran Matematika untuk Meningkatkan Hasil Belajar Siswa Sekolah Dasar</w:t>
      </w:r>
      <w:r w:rsidRPr="000B048B">
        <w:rPr>
          <w:rFonts w:ascii="Times New Roman" w:eastAsia="Times New Roman" w:hAnsi="Times New Roman" w:cs="Times New Roman"/>
          <w:sz w:val="24"/>
          <w:szCs w:val="24"/>
          <w:lang w:val="en-US"/>
        </w:rPr>
        <w:t xml:space="preserve">. Jurnal Teknologi Pendidikan, 9(2), 145–158. </w:t>
      </w:r>
    </w:p>
    <w:p w14:paraId="61D7304E"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Ilmiah, et al. (2024). </w:t>
      </w:r>
      <w:r w:rsidRPr="000B048B">
        <w:rPr>
          <w:rFonts w:ascii="Times New Roman" w:eastAsia="Times New Roman" w:hAnsi="Times New Roman" w:cs="Times New Roman"/>
          <w:i/>
          <w:iCs/>
          <w:sz w:val="24"/>
          <w:szCs w:val="24"/>
          <w:lang w:val="en-US"/>
        </w:rPr>
        <w:t>Media Konkret dalam Pembelajaran Matematika Abstrak di Sekolah Dasar</w:t>
      </w:r>
      <w:r w:rsidRPr="000B048B">
        <w:rPr>
          <w:rFonts w:ascii="Times New Roman" w:eastAsia="Times New Roman" w:hAnsi="Times New Roman" w:cs="Times New Roman"/>
          <w:sz w:val="24"/>
          <w:szCs w:val="24"/>
          <w:lang w:val="en-US"/>
        </w:rPr>
        <w:t xml:space="preserve">. Jurnal Inovasi Pendidikan Dasar, 8(1), 33–47. </w:t>
      </w:r>
    </w:p>
    <w:p w14:paraId="1765160D"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Julia, S. (2018). </w:t>
      </w:r>
      <w:r w:rsidRPr="000B048B">
        <w:rPr>
          <w:rFonts w:ascii="Times New Roman" w:eastAsia="Times New Roman" w:hAnsi="Times New Roman" w:cs="Times New Roman"/>
          <w:i/>
          <w:iCs/>
          <w:sz w:val="24"/>
          <w:szCs w:val="24"/>
          <w:lang w:val="en-US"/>
        </w:rPr>
        <w:t>Metodologi Penelitian Kualitatif: Teori dan Aplikasi</w:t>
      </w:r>
      <w:r w:rsidRPr="000B048B">
        <w:rPr>
          <w:rFonts w:ascii="Times New Roman" w:eastAsia="Times New Roman" w:hAnsi="Times New Roman" w:cs="Times New Roman"/>
          <w:sz w:val="24"/>
          <w:szCs w:val="24"/>
          <w:lang w:val="en-US"/>
        </w:rPr>
        <w:t xml:space="preserve">. Jakarta: Prenadamedia Group. </w:t>
      </w:r>
    </w:p>
    <w:p w14:paraId="1C0BB1EA"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Nanda, V. D., &amp; Wandini, R. R. (2024). Pengaruh Penggunaan Media Counting Box dalam Mengatasi Kesulitan Memahami Konsep Operasi Hitung Perkalian Matematika Kelas Rendah. </w:t>
      </w:r>
      <w:r w:rsidRPr="000B048B">
        <w:rPr>
          <w:rFonts w:ascii="Times New Roman" w:eastAsia="Times New Roman" w:hAnsi="Times New Roman" w:cs="Times New Roman"/>
          <w:i/>
          <w:iCs/>
          <w:sz w:val="24"/>
          <w:szCs w:val="24"/>
          <w:lang w:val="en-US"/>
        </w:rPr>
        <w:t>Didaktika: Jurnal Kependidikan</w:t>
      </w:r>
      <w:r w:rsidRPr="000B048B">
        <w:rPr>
          <w:rFonts w:ascii="Times New Roman" w:eastAsia="Times New Roman" w:hAnsi="Times New Roman" w:cs="Times New Roman"/>
          <w:sz w:val="24"/>
          <w:szCs w:val="24"/>
          <w:lang w:val="en-US"/>
        </w:rPr>
        <w:t xml:space="preserve">, 13(3), 1–15. </w:t>
      </w:r>
      <w:hyperlink r:id="rId12" w:tgtFrame="_blank" w:history="1">
        <w:r w:rsidRPr="000B048B">
          <w:rPr>
            <w:rFonts w:ascii="Times New Roman" w:eastAsia="Times New Roman" w:hAnsi="Times New Roman" w:cs="Times New Roman"/>
            <w:color w:val="0000FF"/>
            <w:sz w:val="24"/>
            <w:szCs w:val="24"/>
            <w:u w:val="single"/>
            <w:lang w:val="en-US"/>
          </w:rPr>
          <w:t>https://www.jurnaldidaktika.org/contents/article/download/972/525</w:t>
        </w:r>
      </w:hyperlink>
      <w:r w:rsidRPr="000B048B">
        <w:rPr>
          <w:rFonts w:ascii="Times New Roman" w:eastAsia="Times New Roman" w:hAnsi="Times New Roman" w:cs="Times New Roman"/>
          <w:sz w:val="24"/>
          <w:szCs w:val="24"/>
          <w:lang w:val="en-US"/>
        </w:rPr>
        <w:t xml:space="preserve"> </w:t>
      </w:r>
    </w:p>
    <w:p w14:paraId="07B51289"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Nurhani, &amp; Soeprapto. (2024). </w:t>
      </w:r>
      <w:r w:rsidRPr="000B048B">
        <w:rPr>
          <w:rFonts w:ascii="Times New Roman" w:eastAsia="Times New Roman" w:hAnsi="Times New Roman" w:cs="Times New Roman"/>
          <w:i/>
          <w:iCs/>
          <w:sz w:val="24"/>
          <w:szCs w:val="24"/>
          <w:lang w:val="en-US"/>
        </w:rPr>
        <w:t>Media Pembelajaran Interaktif untuk Meningkatkan Pemahaman Konsep Matematika</w:t>
      </w:r>
      <w:r w:rsidRPr="000B048B">
        <w:rPr>
          <w:rFonts w:ascii="Times New Roman" w:eastAsia="Times New Roman" w:hAnsi="Times New Roman" w:cs="Times New Roman"/>
          <w:sz w:val="24"/>
          <w:szCs w:val="24"/>
          <w:lang w:val="en-US"/>
        </w:rPr>
        <w:t xml:space="preserve">. Jurnal Pendidikan Matematika, 18(1), 77–90. </w:t>
      </w:r>
    </w:p>
    <w:p w14:paraId="4894D1E8"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Rizqina, E., &amp; Witanto, Y. (2025). Pengembangan Media “Koper Hitung” (Kotak Permainan Berhitung) untuk Meningkatkan Hasil Belajar Matematika Siswa Materi Perkalian dan Pembagian Kelas III SD 3 Menawan Kudus. </w:t>
      </w:r>
      <w:r w:rsidRPr="000B048B">
        <w:rPr>
          <w:rFonts w:ascii="Times New Roman" w:eastAsia="Times New Roman" w:hAnsi="Times New Roman" w:cs="Times New Roman"/>
          <w:i/>
          <w:iCs/>
          <w:sz w:val="24"/>
          <w:szCs w:val="24"/>
          <w:lang w:val="en-US"/>
        </w:rPr>
        <w:t>Journal of Classroom Action Research</w:t>
      </w:r>
      <w:r w:rsidRPr="000B048B">
        <w:rPr>
          <w:rFonts w:ascii="Times New Roman" w:eastAsia="Times New Roman" w:hAnsi="Times New Roman" w:cs="Times New Roman"/>
          <w:sz w:val="24"/>
          <w:szCs w:val="24"/>
          <w:lang w:val="en-US"/>
        </w:rPr>
        <w:t xml:space="preserve">, 7(4), 1–10. </w:t>
      </w:r>
      <w:hyperlink r:id="rId13" w:tgtFrame="_blank" w:history="1">
        <w:r w:rsidRPr="000B048B">
          <w:rPr>
            <w:rFonts w:ascii="Times New Roman" w:eastAsia="Times New Roman" w:hAnsi="Times New Roman" w:cs="Times New Roman"/>
            <w:color w:val="0000FF"/>
            <w:sz w:val="24"/>
            <w:szCs w:val="24"/>
            <w:u w:val="single"/>
            <w:lang w:val="en-US"/>
          </w:rPr>
          <w:t>https://doi.org/10.29303/jcar.v7i4.11866</w:t>
        </w:r>
      </w:hyperlink>
      <w:r w:rsidRPr="000B048B">
        <w:rPr>
          <w:rFonts w:ascii="Times New Roman" w:eastAsia="Times New Roman" w:hAnsi="Times New Roman" w:cs="Times New Roman"/>
          <w:sz w:val="24"/>
          <w:szCs w:val="24"/>
          <w:lang w:val="en-US"/>
        </w:rPr>
        <w:t xml:space="preserve"> </w:t>
      </w:r>
    </w:p>
    <w:p w14:paraId="10459DB5"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Sukma, E. (2022). </w:t>
      </w:r>
      <w:r w:rsidRPr="000B048B">
        <w:rPr>
          <w:rFonts w:ascii="Times New Roman" w:eastAsia="Times New Roman" w:hAnsi="Times New Roman" w:cs="Times New Roman"/>
          <w:i/>
          <w:iCs/>
          <w:sz w:val="24"/>
          <w:szCs w:val="24"/>
          <w:lang w:val="en-US"/>
        </w:rPr>
        <w:t>Pembelajaran Matematika di Sekolah Dasar: Konsep dan Implementasi</w:t>
      </w:r>
      <w:r w:rsidRPr="000B048B">
        <w:rPr>
          <w:rFonts w:ascii="Times New Roman" w:eastAsia="Times New Roman" w:hAnsi="Times New Roman" w:cs="Times New Roman"/>
          <w:sz w:val="24"/>
          <w:szCs w:val="24"/>
          <w:lang w:val="en-US"/>
        </w:rPr>
        <w:t xml:space="preserve">. Yogyakarta: Deepublish. </w:t>
      </w:r>
    </w:p>
    <w:p w14:paraId="59BFD5DC"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Susanto, A. (2013). </w:t>
      </w:r>
      <w:r w:rsidRPr="000B048B">
        <w:rPr>
          <w:rFonts w:ascii="Times New Roman" w:eastAsia="Times New Roman" w:hAnsi="Times New Roman" w:cs="Times New Roman"/>
          <w:i/>
          <w:iCs/>
          <w:sz w:val="24"/>
          <w:szCs w:val="24"/>
          <w:lang w:val="en-US"/>
        </w:rPr>
        <w:t>Teori Belajar dan Pembelajaran di Sekolah Dasar</w:t>
      </w:r>
      <w:r w:rsidRPr="000B048B">
        <w:rPr>
          <w:rFonts w:ascii="Times New Roman" w:eastAsia="Times New Roman" w:hAnsi="Times New Roman" w:cs="Times New Roman"/>
          <w:sz w:val="24"/>
          <w:szCs w:val="24"/>
          <w:lang w:val="en-US"/>
        </w:rPr>
        <w:t xml:space="preserve">. Jakarta: Kencana Prenada Media Group. </w:t>
      </w:r>
    </w:p>
    <w:p w14:paraId="2F7C4019"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Sudjana, N. (2009). </w:t>
      </w:r>
      <w:r w:rsidRPr="000B048B">
        <w:rPr>
          <w:rFonts w:ascii="Times New Roman" w:eastAsia="Times New Roman" w:hAnsi="Times New Roman" w:cs="Times New Roman"/>
          <w:i/>
          <w:iCs/>
          <w:sz w:val="24"/>
          <w:szCs w:val="24"/>
          <w:lang w:val="en-US"/>
        </w:rPr>
        <w:t>Penilaian Hasil Proses Belajar Mengajar</w:t>
      </w:r>
      <w:r w:rsidRPr="000B048B">
        <w:rPr>
          <w:rFonts w:ascii="Times New Roman" w:eastAsia="Times New Roman" w:hAnsi="Times New Roman" w:cs="Times New Roman"/>
          <w:sz w:val="24"/>
          <w:szCs w:val="24"/>
          <w:lang w:val="en-US"/>
        </w:rPr>
        <w:t xml:space="preserve">. Bandung: Remaja Rosdakarya. </w:t>
      </w:r>
    </w:p>
    <w:p w14:paraId="4CB3DD7E" w14:textId="77777777" w:rsidR="000B048B" w:rsidRPr="000B048B" w:rsidRDefault="000B048B" w:rsidP="000B048B">
      <w:pPr>
        <w:spacing w:after="0"/>
        <w:rPr>
          <w:rFonts w:ascii="Times New Roman" w:eastAsia="Times New Roman" w:hAnsi="Times New Roman" w:cs="Times New Roman"/>
          <w:sz w:val="24"/>
          <w:szCs w:val="24"/>
          <w:lang w:val="en-US"/>
        </w:rPr>
      </w:pPr>
      <w:r w:rsidRPr="000B048B">
        <w:rPr>
          <w:rFonts w:ascii="Times New Roman" w:eastAsia="Times New Roman" w:hAnsi="Times New Roman" w:cs="Times New Roman"/>
          <w:sz w:val="24"/>
          <w:szCs w:val="24"/>
          <w:lang w:val="en-US"/>
        </w:rPr>
        <w:t xml:space="preserve">Suprijono, A. (2012). </w:t>
      </w:r>
      <w:r w:rsidRPr="000B048B">
        <w:rPr>
          <w:rFonts w:ascii="Times New Roman" w:eastAsia="Times New Roman" w:hAnsi="Times New Roman" w:cs="Times New Roman"/>
          <w:i/>
          <w:iCs/>
          <w:sz w:val="24"/>
          <w:szCs w:val="24"/>
          <w:lang w:val="en-US"/>
        </w:rPr>
        <w:t>Cooperative Learning: Teori dan Aplikasi PAIKEM</w:t>
      </w:r>
      <w:r w:rsidRPr="000B048B">
        <w:rPr>
          <w:rFonts w:ascii="Times New Roman" w:eastAsia="Times New Roman" w:hAnsi="Times New Roman" w:cs="Times New Roman"/>
          <w:sz w:val="24"/>
          <w:szCs w:val="24"/>
          <w:lang w:val="en-US"/>
        </w:rPr>
        <w:t xml:space="preserve">. Yogyakarta: Pustaka Pelajar. </w:t>
      </w:r>
    </w:p>
    <w:p w14:paraId="317DF2FA" w14:textId="77777777" w:rsidR="000B048B" w:rsidRPr="000B048B" w:rsidRDefault="000B048B" w:rsidP="000B048B">
      <w:pPr>
        <w:spacing w:after="0" w:line="360" w:lineRule="auto"/>
        <w:jc w:val="both"/>
        <w:outlineLvl w:val="1"/>
        <w:rPr>
          <w:rFonts w:ascii="Times New Roman" w:eastAsia="Times New Roman" w:hAnsi="Times New Roman" w:cs="Times New Roman"/>
          <w:b/>
          <w:bCs/>
          <w:sz w:val="24"/>
          <w:szCs w:val="24"/>
          <w:lang w:val="en-US"/>
        </w:rPr>
      </w:pPr>
    </w:p>
    <w:p w14:paraId="24BDC4B7" w14:textId="77777777" w:rsidR="000B048B" w:rsidRPr="000B048B" w:rsidRDefault="000B048B" w:rsidP="000B048B">
      <w:pPr>
        <w:rPr>
          <w:rFonts w:ascii="Times New Roman" w:hAnsi="Times New Roman" w:cs="Times New Roman"/>
          <w:sz w:val="24"/>
          <w:szCs w:val="24"/>
        </w:rPr>
      </w:pPr>
    </w:p>
    <w:p w14:paraId="20C8F95C" w14:textId="77777777" w:rsidR="000B048B" w:rsidRDefault="000B048B" w:rsidP="000B048B">
      <w:pPr>
        <w:rPr>
          <w:rFonts w:ascii="Times New Roman" w:hAnsi="Times New Roman" w:cs="Times New Roman"/>
          <w:sz w:val="24"/>
          <w:szCs w:val="24"/>
        </w:rPr>
      </w:pPr>
    </w:p>
    <w:p w14:paraId="4BD8DC8C" w14:textId="77777777" w:rsidR="000B048B" w:rsidRPr="000B048B" w:rsidRDefault="000B048B" w:rsidP="000B048B">
      <w:pPr>
        <w:rPr>
          <w:rFonts w:ascii="Times New Roman" w:hAnsi="Times New Roman" w:cs="Times New Roman"/>
          <w:sz w:val="24"/>
          <w:szCs w:val="24"/>
        </w:rPr>
      </w:pPr>
    </w:p>
    <w:sectPr w:rsidR="000B048B" w:rsidRPr="000B04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326FA" w14:textId="77777777" w:rsidR="00B270FE" w:rsidRDefault="00B270FE" w:rsidP="008633D7">
      <w:pPr>
        <w:spacing w:after="0" w:line="240" w:lineRule="auto"/>
      </w:pPr>
      <w:r>
        <w:separator/>
      </w:r>
    </w:p>
  </w:endnote>
  <w:endnote w:type="continuationSeparator" w:id="0">
    <w:p w14:paraId="098CECE6" w14:textId="77777777" w:rsidR="00B270FE" w:rsidRDefault="00B270FE" w:rsidP="0086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7378D" w14:textId="77777777" w:rsidR="00B270FE" w:rsidRDefault="00B270FE" w:rsidP="008633D7">
      <w:pPr>
        <w:spacing w:after="0" w:line="240" w:lineRule="auto"/>
      </w:pPr>
      <w:r>
        <w:separator/>
      </w:r>
    </w:p>
  </w:footnote>
  <w:footnote w:type="continuationSeparator" w:id="0">
    <w:p w14:paraId="098130CB" w14:textId="77777777" w:rsidR="00B270FE" w:rsidRDefault="00B270FE" w:rsidP="00863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92A7" w14:textId="77777777" w:rsidR="008633D7" w:rsidRPr="007E2321" w:rsidRDefault="008633D7" w:rsidP="008633D7">
    <w:pPr>
      <w:spacing w:before="1" w:after="160" w:line="259" w:lineRule="auto"/>
      <w:ind w:left="20"/>
      <w:rPr>
        <w:rFonts w:ascii="Calibri" w:eastAsia="Calibri" w:hAnsi="Calibri" w:cs="SimSun"/>
        <w:kern w:val="2"/>
        <w:sz w:val="20"/>
        <w14:ligatures w14:val="standardContextual"/>
      </w:rPr>
    </w:pPr>
    <w:r w:rsidRPr="007E2321">
      <w:rPr>
        <w:rFonts w:ascii="Calibri" w:eastAsia="Calibri" w:hAnsi="Calibri" w:cs="SimSun"/>
        <w:noProof/>
        <w:kern w:val="2"/>
        <w:sz w:val="20"/>
        <w14:ligatures w14:val="standardContextual"/>
      </w:rPr>
      <w:drawing>
        <wp:anchor distT="0" distB="0" distL="0" distR="0" simplePos="0" relativeHeight="251659264" behindDoc="1" locked="0" layoutInCell="1" hidden="0" allowOverlap="1" wp14:anchorId="35BAEA82" wp14:editId="5EC34EE6">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E2321">
      <w:rPr>
        <w:rFonts w:ascii="Calibri" w:eastAsia="Calibri" w:hAnsi="Calibri" w:cs="SimSun"/>
        <w:kern w:val="2"/>
        <w:sz w:val="20"/>
        <w14:ligatures w14:val="standardContextual"/>
      </w:rPr>
      <w:t>Prosiding</w:t>
    </w:r>
    <w:r w:rsidRPr="007E2321">
      <w:rPr>
        <w:rFonts w:ascii="Calibri" w:eastAsia="Calibri" w:hAnsi="Calibri" w:cs="SimSun"/>
        <w:spacing w:val="-7"/>
        <w:kern w:val="2"/>
        <w:sz w:val="20"/>
        <w14:ligatures w14:val="standardContextual"/>
      </w:rPr>
      <w:t xml:space="preserve"> </w:t>
    </w:r>
    <w:r w:rsidRPr="007E2321">
      <w:rPr>
        <w:rFonts w:ascii="Calibri" w:eastAsia="Calibri" w:hAnsi="Calibri" w:cs="SimSun"/>
        <w:kern w:val="2"/>
        <w:sz w:val="20"/>
        <w14:ligatures w14:val="standardContextual"/>
      </w:rPr>
      <w:t>Seminar</w:t>
    </w:r>
    <w:r w:rsidRPr="007E2321">
      <w:rPr>
        <w:rFonts w:ascii="Calibri" w:eastAsia="Calibri" w:hAnsi="Calibri" w:cs="SimSun"/>
        <w:spacing w:val="-6"/>
        <w:kern w:val="2"/>
        <w:sz w:val="20"/>
        <w14:ligatures w14:val="standardContextual"/>
      </w:rPr>
      <w:t xml:space="preserve"> </w:t>
    </w:r>
    <w:r w:rsidRPr="007E2321">
      <w:rPr>
        <w:rFonts w:ascii="Calibri" w:eastAsia="Calibri" w:hAnsi="Calibri" w:cs="SimSun"/>
        <w:spacing w:val="-2"/>
        <w:kern w:val="2"/>
        <w:sz w:val="20"/>
        <w14:ligatures w14:val="standardContextual"/>
      </w:rPr>
      <w:t>Nasional</w:t>
    </w:r>
    <w:r w:rsidRPr="007E2321">
      <w:rPr>
        <w:rFonts w:ascii="Calibri" w:eastAsia="Calibri" w:hAnsi="Calibri" w:cs="SimSun"/>
        <w:spacing w:val="-2"/>
        <w:kern w:val="2"/>
        <w:sz w:val="20"/>
        <w14:ligatures w14:val="standardContextual"/>
      </w:rPr>
      <w:br/>
    </w:r>
    <w:r w:rsidRPr="007E2321">
      <w:rPr>
        <w:rFonts w:ascii="Calibri" w:eastAsia="Calibri" w:hAnsi="Calibri" w:cs="SimSun"/>
        <w:kern w:val="2"/>
        <w:sz w:val="20"/>
        <w14:ligatures w14:val="standardContextual"/>
      </w:rPr>
      <w:t>Pendidikan,</w:t>
    </w:r>
    <w:r w:rsidRPr="007E2321">
      <w:rPr>
        <w:rFonts w:ascii="Calibri" w:eastAsia="Calibri" w:hAnsi="Calibri" w:cs="SimSun"/>
        <w:spacing w:val="-9"/>
        <w:kern w:val="2"/>
        <w:sz w:val="20"/>
        <w14:ligatures w14:val="standardContextual"/>
      </w:rPr>
      <w:t xml:space="preserve"> </w:t>
    </w:r>
    <w:r w:rsidRPr="007E2321">
      <w:rPr>
        <w:rFonts w:ascii="Calibri" w:eastAsia="Calibri" w:hAnsi="Calibri" w:cs="SimSun"/>
        <w:kern w:val="2"/>
        <w:sz w:val="20"/>
        <w14:ligatures w14:val="standardContextual"/>
      </w:rPr>
      <w:t>Saintek,</w:t>
    </w:r>
    <w:r w:rsidRPr="007E2321">
      <w:rPr>
        <w:rFonts w:ascii="Calibri" w:eastAsia="Calibri" w:hAnsi="Calibri" w:cs="SimSun"/>
        <w:spacing w:val="-9"/>
        <w:kern w:val="2"/>
        <w:sz w:val="20"/>
        <w14:ligatures w14:val="standardContextual"/>
      </w:rPr>
      <w:t xml:space="preserve"> </w:t>
    </w:r>
    <w:r w:rsidRPr="007E2321">
      <w:rPr>
        <w:rFonts w:ascii="Calibri" w:eastAsia="Calibri" w:hAnsi="Calibri" w:cs="SimSun"/>
        <w:kern w:val="2"/>
        <w:sz w:val="20"/>
        <w14:ligatures w14:val="standardContextual"/>
      </w:rPr>
      <w:t>Sosial</w:t>
    </w:r>
    <w:r w:rsidRPr="007E2321">
      <w:rPr>
        <w:rFonts w:ascii="Calibri" w:eastAsia="Calibri" w:hAnsi="Calibri" w:cs="SimSun"/>
        <w:spacing w:val="-9"/>
        <w:kern w:val="2"/>
        <w:sz w:val="20"/>
        <w14:ligatures w14:val="standardContextual"/>
      </w:rPr>
      <w:t xml:space="preserve"> </w:t>
    </w:r>
    <w:r w:rsidRPr="007E2321">
      <w:rPr>
        <w:rFonts w:ascii="Calibri" w:eastAsia="Calibri" w:hAnsi="Calibri" w:cs="SimSun"/>
        <w:kern w:val="2"/>
        <w:sz w:val="20"/>
        <w14:ligatures w14:val="standardContextual"/>
      </w:rPr>
      <w:t>dan</w:t>
    </w:r>
    <w:r w:rsidRPr="007E2321">
      <w:rPr>
        <w:rFonts w:ascii="Calibri" w:eastAsia="Calibri" w:hAnsi="Calibri" w:cs="SimSun"/>
        <w:spacing w:val="-8"/>
        <w:kern w:val="2"/>
        <w:sz w:val="20"/>
        <w14:ligatures w14:val="standardContextual"/>
      </w:rPr>
      <w:t xml:space="preserve"> </w:t>
    </w:r>
    <w:r w:rsidRPr="007E2321">
      <w:rPr>
        <w:rFonts w:ascii="Calibri" w:eastAsia="Calibri" w:hAnsi="Calibri" w:cs="SimSun"/>
        <w:kern w:val="2"/>
        <w:sz w:val="20"/>
        <w14:ligatures w14:val="standardContextual"/>
      </w:rPr>
      <w:t>Hukum</w:t>
    </w:r>
    <w:r w:rsidRPr="007E2321">
      <w:rPr>
        <w:rFonts w:ascii="Calibri" w:eastAsia="Calibri" w:hAnsi="Calibri" w:cs="SimSun"/>
        <w:spacing w:val="-10"/>
        <w:kern w:val="2"/>
        <w:sz w:val="20"/>
        <w14:ligatures w14:val="standardContextual"/>
      </w:rPr>
      <w:t xml:space="preserve"> </w:t>
    </w:r>
    <w:r w:rsidRPr="007E2321">
      <w:rPr>
        <w:rFonts w:ascii="Calibri" w:eastAsia="Calibri" w:hAnsi="Calibri" w:cs="SimSun"/>
        <w:kern w:val="2"/>
        <w:sz w:val="20"/>
        <w14:ligatures w14:val="standardContextual"/>
      </w:rPr>
      <w:t>(PSSH)</w:t>
    </w:r>
    <w:r w:rsidRPr="007E2321">
      <w:rPr>
        <w:rFonts w:ascii="Calibri" w:eastAsia="Calibri" w:hAnsi="Calibri" w:cs="SimSun"/>
        <w:kern w:val="2"/>
        <w:sz w:val="20"/>
        <w14:ligatures w14:val="standardContextual"/>
      </w:rPr>
      <w:br/>
      <w:t xml:space="preserve">E-ISSN : </w:t>
    </w:r>
    <w:r w:rsidRPr="007E2321">
      <w:rPr>
        <w:rFonts w:ascii="Calibri" w:eastAsia="Calibri" w:hAnsi="Calibri" w:cs="SimSun"/>
        <w:kern w:val="2"/>
        <w:sz w:val="20"/>
        <w:u w:val="single"/>
        <w14:ligatures w14:val="standardContextual"/>
      </w:rPr>
      <w:t>2830-361X</w:t>
    </w:r>
    <w:r w:rsidRPr="007E2321">
      <w:rPr>
        <w:rFonts w:ascii="Calibri" w:eastAsia="Calibri" w:hAnsi="Calibri" w:cs="SimSun"/>
        <w:kern w:val="2"/>
        <w:sz w:val="20"/>
        <w14:ligatures w14:val="standardContextual"/>
      </w:rPr>
      <w:t>, Volume 5, Maret 2026</w:t>
    </w:r>
    <w:r w:rsidRPr="007E2321">
      <w:rPr>
        <w:rFonts w:ascii="Calibri" w:eastAsia="Calibri" w:hAnsi="Calibri" w:cs="SimSun"/>
        <w:kern w:val="2"/>
        <w:sz w:val="20"/>
        <w14:ligatures w14:val="standardContextual"/>
      </w:rPr>
      <w:br/>
      <w:t>Homepage</w:t>
    </w:r>
    <w:r w:rsidRPr="007E2321">
      <w:rPr>
        <w:rFonts w:ascii="Calibri" w:eastAsia="Calibri" w:hAnsi="Calibri" w:cs="SimSun"/>
        <w:spacing w:val="-4"/>
        <w:kern w:val="2"/>
        <w:sz w:val="20"/>
        <w14:ligatures w14:val="standardContextual"/>
      </w:rPr>
      <w:t xml:space="preserve"> </w:t>
    </w:r>
    <w:r w:rsidRPr="007E2321">
      <w:rPr>
        <w:rFonts w:ascii="Calibri" w:eastAsia="Calibri" w:hAnsi="Calibri" w:cs="SimSun"/>
        <w:kern w:val="2"/>
        <w:sz w:val="20"/>
        <w14:ligatures w14:val="standardContextual"/>
      </w:rPr>
      <w:t>:</w:t>
    </w:r>
    <w:r w:rsidRPr="007E2321">
      <w:rPr>
        <w:rFonts w:ascii="Calibri" w:eastAsia="Calibri" w:hAnsi="Calibri" w:cs="SimSun"/>
        <w:spacing w:val="-5"/>
        <w:kern w:val="2"/>
        <w:sz w:val="20"/>
        <w14:ligatures w14:val="standardContextual"/>
      </w:rPr>
      <w:t xml:space="preserve"> </w:t>
    </w:r>
    <w:hyperlink r:id="rId2" w:history="1">
      <w:r w:rsidRPr="007E2321">
        <w:rPr>
          <w:rFonts w:ascii="Calibri" w:eastAsia="Calibri" w:hAnsi="Calibri" w:cs="SimSun"/>
          <w:color w:val="0000FF"/>
          <w:spacing w:val="-2"/>
          <w:kern w:val="2"/>
          <w:sz w:val="20"/>
          <w:u w:val="single" w:color="0000FF"/>
          <w14:ligatures w14:val="standardContextual"/>
        </w:rPr>
        <w:t>https://jurnal.semnaspssh.com/index.php/pssh</w:t>
      </w:r>
    </w:hyperlink>
  </w:p>
  <w:p w14:paraId="49ABD080" w14:textId="77777777" w:rsidR="008633D7" w:rsidRDefault="008633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4B36"/>
    <w:rsid w:val="00011BB6"/>
    <w:rsid w:val="000B048B"/>
    <w:rsid w:val="001736B5"/>
    <w:rsid w:val="001C654A"/>
    <w:rsid w:val="002D4C16"/>
    <w:rsid w:val="0033460C"/>
    <w:rsid w:val="00384833"/>
    <w:rsid w:val="003B47D0"/>
    <w:rsid w:val="00572983"/>
    <w:rsid w:val="005D4155"/>
    <w:rsid w:val="006629A1"/>
    <w:rsid w:val="00684B36"/>
    <w:rsid w:val="00706257"/>
    <w:rsid w:val="008633D7"/>
    <w:rsid w:val="00866DB6"/>
    <w:rsid w:val="008775C8"/>
    <w:rsid w:val="009D2C05"/>
    <w:rsid w:val="009F26D7"/>
    <w:rsid w:val="00A06CA7"/>
    <w:rsid w:val="00AA1AA8"/>
    <w:rsid w:val="00B270FE"/>
    <w:rsid w:val="00C16CA2"/>
    <w:rsid w:val="00C3429E"/>
    <w:rsid w:val="00CB27A7"/>
    <w:rsid w:val="00D00A42"/>
    <w:rsid w:val="00D56A3A"/>
    <w:rsid w:val="00D90207"/>
    <w:rsid w:val="00EA60D3"/>
    <w:rsid w:val="00FB5C7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BFE32"/>
  <w15:docId w15:val="{76877192-C661-4817-A034-076FF9E2E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257"/>
    <w:pPr>
      <w:keepNext/>
      <w:keepLines/>
      <w:spacing w:before="480" w:after="0" w:line="36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semiHidden/>
    <w:unhideWhenUsed/>
    <w:qFormat/>
    <w:rsid w:val="000B048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5C8"/>
    <w:pPr>
      <w:ind w:left="720"/>
      <w:contextualSpacing/>
    </w:pPr>
  </w:style>
  <w:style w:type="table" w:styleId="TableGrid">
    <w:name w:val="Table Grid"/>
    <w:basedOn w:val="TableNormal"/>
    <w:uiPriority w:val="59"/>
    <w:rsid w:val="00877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75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5C8"/>
    <w:rPr>
      <w:rFonts w:ascii="Tahoma" w:hAnsi="Tahoma" w:cs="Tahoma"/>
      <w:sz w:val="16"/>
      <w:szCs w:val="16"/>
    </w:rPr>
  </w:style>
  <w:style w:type="character" w:customStyle="1" w:styleId="Heading1Char">
    <w:name w:val="Heading 1 Char"/>
    <w:basedOn w:val="DefaultParagraphFont"/>
    <w:link w:val="Heading1"/>
    <w:uiPriority w:val="9"/>
    <w:rsid w:val="00706257"/>
    <w:rPr>
      <w:rFonts w:ascii="Times New Roman" w:eastAsiaTheme="majorEastAsia" w:hAnsi="Times New Roman" w:cstheme="majorBidi"/>
      <w:b/>
      <w:bCs/>
      <w:sz w:val="24"/>
      <w:szCs w:val="28"/>
    </w:rPr>
  </w:style>
  <w:style w:type="character" w:styleId="Hyperlink">
    <w:name w:val="Hyperlink"/>
    <w:basedOn w:val="DefaultParagraphFont"/>
    <w:uiPriority w:val="99"/>
    <w:unhideWhenUsed/>
    <w:rsid w:val="005D4155"/>
    <w:rPr>
      <w:color w:val="0000FF" w:themeColor="hyperlink"/>
      <w:u w:val="single"/>
    </w:rPr>
  </w:style>
  <w:style w:type="paragraph" w:styleId="Header">
    <w:name w:val="header"/>
    <w:basedOn w:val="Normal"/>
    <w:link w:val="HeaderChar"/>
    <w:uiPriority w:val="99"/>
    <w:unhideWhenUsed/>
    <w:rsid w:val="00863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3D7"/>
  </w:style>
  <w:style w:type="paragraph" w:styleId="Footer">
    <w:name w:val="footer"/>
    <w:basedOn w:val="Normal"/>
    <w:link w:val="FooterChar"/>
    <w:uiPriority w:val="99"/>
    <w:unhideWhenUsed/>
    <w:rsid w:val="00863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3D7"/>
  </w:style>
  <w:style w:type="character" w:customStyle="1" w:styleId="Heading2Char">
    <w:name w:val="Heading 2 Char"/>
    <w:basedOn w:val="DefaultParagraphFont"/>
    <w:link w:val="Heading2"/>
    <w:uiPriority w:val="9"/>
    <w:semiHidden/>
    <w:rsid w:val="000B048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29303/jcar.v7i4.11866" TargetMode="External"/><Relationship Id="rId3" Type="http://schemas.openxmlformats.org/officeDocument/2006/relationships/webSettings" Target="webSettings.xml"/><Relationship Id="rId7" Type="http://schemas.openxmlformats.org/officeDocument/2006/relationships/hyperlink" Target="mailto:ulfahsari6@gmail.com2" TargetMode="External"/><Relationship Id="rId12" Type="http://schemas.openxmlformats.org/officeDocument/2006/relationships/hyperlink" Target="https://www.jurnaldidaktika.org/contents/article/download/972/5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indasarinst674@gmail.com1" TargetMode="External"/><Relationship Id="rId11" Type="http://schemas.openxmlformats.org/officeDocument/2006/relationships/hyperlink" Target="http://repository.umsu.ac.id/handle/123456789/25508"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chart" Target="charts/chart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ownloads\winda%20NILAI%20NORMALITAS%20POSTES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us\Downloads\winda%20NILAI%20NORMALITAS%20POSTE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Sheet2!$B$1</c:f>
              <c:strCache>
                <c:ptCount val="1"/>
                <c:pt idx="0">
                  <c:v>Xi</c:v>
                </c:pt>
              </c:strCache>
            </c:strRef>
          </c:tx>
          <c:invertIfNegative val="0"/>
          <c:cat>
            <c:numRef>
              <c:f>Sheet2!$A$2:$A$10</c:f>
              <c:numCache>
                <c:formatCode>General</c:formatCode>
                <c:ptCount val="9"/>
                <c:pt idx="0">
                  <c:v>1</c:v>
                </c:pt>
                <c:pt idx="1">
                  <c:v>2</c:v>
                </c:pt>
                <c:pt idx="2">
                  <c:v>3</c:v>
                </c:pt>
                <c:pt idx="3">
                  <c:v>4</c:v>
                </c:pt>
                <c:pt idx="4">
                  <c:v>5</c:v>
                </c:pt>
                <c:pt idx="5">
                  <c:v>6</c:v>
                </c:pt>
                <c:pt idx="6">
                  <c:v>7</c:v>
                </c:pt>
                <c:pt idx="7">
                  <c:v>8</c:v>
                </c:pt>
                <c:pt idx="8">
                  <c:v>9</c:v>
                </c:pt>
              </c:numCache>
            </c:numRef>
          </c:cat>
          <c:val>
            <c:numRef>
              <c:f>Sheet2!$B$2:$B$10</c:f>
              <c:numCache>
                <c:formatCode>General</c:formatCode>
                <c:ptCount val="9"/>
                <c:pt idx="0">
                  <c:v>74</c:v>
                </c:pt>
                <c:pt idx="1">
                  <c:v>77</c:v>
                </c:pt>
                <c:pt idx="2">
                  <c:v>80</c:v>
                </c:pt>
                <c:pt idx="3">
                  <c:v>84</c:v>
                </c:pt>
                <c:pt idx="4">
                  <c:v>85</c:v>
                </c:pt>
                <c:pt idx="5">
                  <c:v>87</c:v>
                </c:pt>
                <c:pt idx="6">
                  <c:v>90</c:v>
                </c:pt>
                <c:pt idx="7">
                  <c:v>90</c:v>
                </c:pt>
                <c:pt idx="8">
                  <c:v>94</c:v>
                </c:pt>
              </c:numCache>
            </c:numRef>
          </c:val>
          <c:extLst>
            <c:ext xmlns:c16="http://schemas.microsoft.com/office/drawing/2014/chart" uri="{C3380CC4-5D6E-409C-BE32-E72D297353CC}">
              <c16:uniqueId val="{00000000-D34F-4B69-894C-5C34DB36213F}"/>
            </c:ext>
          </c:extLst>
        </c:ser>
        <c:ser>
          <c:idx val="1"/>
          <c:order val="1"/>
          <c:tx>
            <c:strRef>
              <c:f>Sheet2!$C$1</c:f>
              <c:strCache>
                <c:ptCount val="1"/>
                <c:pt idx="0">
                  <c:v>Fi</c:v>
                </c:pt>
              </c:strCache>
            </c:strRef>
          </c:tx>
          <c:invertIfNegative val="0"/>
          <c:cat>
            <c:numRef>
              <c:f>Sheet2!$A$2:$A$10</c:f>
              <c:numCache>
                <c:formatCode>General</c:formatCode>
                <c:ptCount val="9"/>
                <c:pt idx="0">
                  <c:v>1</c:v>
                </c:pt>
                <c:pt idx="1">
                  <c:v>2</c:v>
                </c:pt>
                <c:pt idx="2">
                  <c:v>3</c:v>
                </c:pt>
                <c:pt idx="3">
                  <c:v>4</c:v>
                </c:pt>
                <c:pt idx="4">
                  <c:v>5</c:v>
                </c:pt>
                <c:pt idx="5">
                  <c:v>6</c:v>
                </c:pt>
                <c:pt idx="6">
                  <c:v>7</c:v>
                </c:pt>
                <c:pt idx="7">
                  <c:v>8</c:v>
                </c:pt>
                <c:pt idx="8">
                  <c:v>9</c:v>
                </c:pt>
              </c:numCache>
            </c:numRef>
          </c:cat>
          <c:val>
            <c:numRef>
              <c:f>Sheet2!$C$2:$C$10</c:f>
              <c:numCache>
                <c:formatCode>General</c:formatCode>
                <c:ptCount val="9"/>
                <c:pt idx="0">
                  <c:v>1</c:v>
                </c:pt>
                <c:pt idx="1">
                  <c:v>1</c:v>
                </c:pt>
                <c:pt idx="2">
                  <c:v>1</c:v>
                </c:pt>
                <c:pt idx="3">
                  <c:v>1</c:v>
                </c:pt>
                <c:pt idx="4">
                  <c:v>1</c:v>
                </c:pt>
                <c:pt idx="5">
                  <c:v>1</c:v>
                </c:pt>
                <c:pt idx="6">
                  <c:v>1</c:v>
                </c:pt>
                <c:pt idx="7">
                  <c:v>1</c:v>
                </c:pt>
                <c:pt idx="8">
                  <c:v>1</c:v>
                </c:pt>
              </c:numCache>
            </c:numRef>
          </c:val>
          <c:extLst>
            <c:ext xmlns:c16="http://schemas.microsoft.com/office/drawing/2014/chart" uri="{C3380CC4-5D6E-409C-BE32-E72D297353CC}">
              <c16:uniqueId val="{00000001-D34F-4B69-894C-5C34DB36213F}"/>
            </c:ext>
          </c:extLst>
        </c:ser>
        <c:ser>
          <c:idx val="2"/>
          <c:order val="2"/>
          <c:tx>
            <c:strRef>
              <c:f>Sheet2!$D$1</c:f>
              <c:strCache>
                <c:ptCount val="1"/>
                <c:pt idx="0">
                  <c:v>xi X fi</c:v>
                </c:pt>
              </c:strCache>
            </c:strRef>
          </c:tx>
          <c:invertIfNegative val="0"/>
          <c:cat>
            <c:numRef>
              <c:f>Sheet2!$A$2:$A$10</c:f>
              <c:numCache>
                <c:formatCode>General</c:formatCode>
                <c:ptCount val="9"/>
                <c:pt idx="0">
                  <c:v>1</c:v>
                </c:pt>
                <c:pt idx="1">
                  <c:v>2</c:v>
                </c:pt>
                <c:pt idx="2">
                  <c:v>3</c:v>
                </c:pt>
                <c:pt idx="3">
                  <c:v>4</c:v>
                </c:pt>
                <c:pt idx="4">
                  <c:v>5</c:v>
                </c:pt>
                <c:pt idx="5">
                  <c:v>6</c:v>
                </c:pt>
                <c:pt idx="6">
                  <c:v>7</c:v>
                </c:pt>
                <c:pt idx="7">
                  <c:v>8</c:v>
                </c:pt>
                <c:pt idx="8">
                  <c:v>9</c:v>
                </c:pt>
              </c:numCache>
            </c:numRef>
          </c:cat>
          <c:val>
            <c:numRef>
              <c:f>Sheet2!$D$2:$D$10</c:f>
              <c:numCache>
                <c:formatCode>General</c:formatCode>
                <c:ptCount val="9"/>
                <c:pt idx="0">
                  <c:v>74</c:v>
                </c:pt>
                <c:pt idx="1">
                  <c:v>77</c:v>
                </c:pt>
                <c:pt idx="2">
                  <c:v>80</c:v>
                </c:pt>
                <c:pt idx="3">
                  <c:v>84</c:v>
                </c:pt>
                <c:pt idx="4">
                  <c:v>85</c:v>
                </c:pt>
                <c:pt idx="5">
                  <c:v>87</c:v>
                </c:pt>
                <c:pt idx="6">
                  <c:v>90</c:v>
                </c:pt>
                <c:pt idx="7">
                  <c:v>90</c:v>
                </c:pt>
                <c:pt idx="8">
                  <c:v>94</c:v>
                </c:pt>
              </c:numCache>
            </c:numRef>
          </c:val>
          <c:extLst>
            <c:ext xmlns:c16="http://schemas.microsoft.com/office/drawing/2014/chart" uri="{C3380CC4-5D6E-409C-BE32-E72D297353CC}">
              <c16:uniqueId val="{00000002-D34F-4B69-894C-5C34DB36213F}"/>
            </c:ext>
          </c:extLst>
        </c:ser>
        <c:dLbls>
          <c:showLegendKey val="0"/>
          <c:showVal val="0"/>
          <c:showCatName val="0"/>
          <c:showSerName val="0"/>
          <c:showPercent val="0"/>
          <c:showBubbleSize val="0"/>
        </c:dLbls>
        <c:gapWidth val="150"/>
        <c:axId val="314839808"/>
        <c:axId val="314841344"/>
      </c:barChart>
      <c:catAx>
        <c:axId val="314839808"/>
        <c:scaling>
          <c:orientation val="minMax"/>
        </c:scaling>
        <c:delete val="0"/>
        <c:axPos val="b"/>
        <c:numFmt formatCode="General" sourceLinked="1"/>
        <c:majorTickMark val="out"/>
        <c:minorTickMark val="none"/>
        <c:tickLblPos val="nextTo"/>
        <c:crossAx val="314841344"/>
        <c:crosses val="autoZero"/>
        <c:auto val="1"/>
        <c:lblAlgn val="ctr"/>
        <c:lblOffset val="100"/>
        <c:noMultiLvlLbl val="0"/>
      </c:catAx>
      <c:valAx>
        <c:axId val="314841344"/>
        <c:scaling>
          <c:orientation val="minMax"/>
        </c:scaling>
        <c:delete val="0"/>
        <c:axPos val="l"/>
        <c:majorGridlines/>
        <c:numFmt formatCode="General" sourceLinked="1"/>
        <c:majorTickMark val="out"/>
        <c:minorTickMark val="none"/>
        <c:tickLblPos val="nextTo"/>
        <c:crossAx val="31483980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15507436570428"/>
          <c:y val="0.15788203557888597"/>
          <c:w val="0.74522112860892387"/>
          <c:h val="0.47143773694954799"/>
        </c:manualLayout>
      </c:layout>
      <c:barChart>
        <c:barDir val="col"/>
        <c:grouping val="clustered"/>
        <c:varyColors val="0"/>
        <c:ser>
          <c:idx val="0"/>
          <c:order val="0"/>
          <c:tx>
            <c:strRef>
              <c:f>Sheet2!$B$1</c:f>
              <c:strCache>
                <c:ptCount val="1"/>
                <c:pt idx="0">
                  <c:v>Xi</c:v>
                </c:pt>
              </c:strCache>
            </c:strRef>
          </c:tx>
          <c:invertIfNegative val="0"/>
          <c:cat>
            <c:strRef>
              <c:f>Sheet2!$A$2:$A$18</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Jumlah</c:v>
                </c:pt>
                <c:pt idx="15">
                  <c:v>Rata – Rata</c:v>
                </c:pt>
                <c:pt idx="16">
                  <c:v>Simpangan Baku</c:v>
                </c:pt>
              </c:strCache>
            </c:strRef>
          </c:cat>
          <c:val>
            <c:numRef>
              <c:f>Sheet2!$B$2:$B$18</c:f>
              <c:numCache>
                <c:formatCode>General</c:formatCode>
                <c:ptCount val="17"/>
                <c:pt idx="0">
                  <c:v>74</c:v>
                </c:pt>
                <c:pt idx="1">
                  <c:v>77</c:v>
                </c:pt>
                <c:pt idx="2">
                  <c:v>80</c:v>
                </c:pt>
                <c:pt idx="3">
                  <c:v>84</c:v>
                </c:pt>
                <c:pt idx="4">
                  <c:v>85</c:v>
                </c:pt>
                <c:pt idx="5">
                  <c:v>87</c:v>
                </c:pt>
                <c:pt idx="6">
                  <c:v>90</c:v>
                </c:pt>
                <c:pt idx="7">
                  <c:v>90</c:v>
                </c:pt>
                <c:pt idx="8">
                  <c:v>94</c:v>
                </c:pt>
                <c:pt idx="9">
                  <c:v>95</c:v>
                </c:pt>
                <c:pt idx="10">
                  <c:v>96</c:v>
                </c:pt>
                <c:pt idx="11">
                  <c:v>98</c:v>
                </c:pt>
                <c:pt idx="12">
                  <c:v>99</c:v>
                </c:pt>
                <c:pt idx="13">
                  <c:v>100</c:v>
                </c:pt>
              </c:numCache>
            </c:numRef>
          </c:val>
          <c:extLst>
            <c:ext xmlns:c16="http://schemas.microsoft.com/office/drawing/2014/chart" uri="{C3380CC4-5D6E-409C-BE32-E72D297353CC}">
              <c16:uniqueId val="{00000000-D97C-48C5-A09E-667C33B4CF26}"/>
            </c:ext>
          </c:extLst>
        </c:ser>
        <c:ser>
          <c:idx val="1"/>
          <c:order val="1"/>
          <c:tx>
            <c:strRef>
              <c:f>Sheet2!$C$1</c:f>
              <c:strCache>
                <c:ptCount val="1"/>
                <c:pt idx="0">
                  <c:v>Fi</c:v>
                </c:pt>
              </c:strCache>
            </c:strRef>
          </c:tx>
          <c:invertIfNegative val="0"/>
          <c:cat>
            <c:strRef>
              <c:f>Sheet2!$A$2:$A$18</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Jumlah</c:v>
                </c:pt>
                <c:pt idx="15">
                  <c:v>Rata – Rata</c:v>
                </c:pt>
                <c:pt idx="16">
                  <c:v>Simpangan Baku</c:v>
                </c:pt>
              </c:strCache>
            </c:strRef>
          </c:cat>
          <c:val>
            <c:numRef>
              <c:f>Sheet2!$C$2:$C$18</c:f>
              <c:numCache>
                <c:formatCode>General</c:formatCode>
                <c:ptCount val="17"/>
                <c:pt idx="0">
                  <c:v>1</c:v>
                </c:pt>
                <c:pt idx="1">
                  <c:v>1</c:v>
                </c:pt>
                <c:pt idx="2">
                  <c:v>1</c:v>
                </c:pt>
                <c:pt idx="3">
                  <c:v>1</c:v>
                </c:pt>
                <c:pt idx="4">
                  <c:v>1</c:v>
                </c:pt>
                <c:pt idx="5">
                  <c:v>1</c:v>
                </c:pt>
                <c:pt idx="6">
                  <c:v>1</c:v>
                </c:pt>
                <c:pt idx="7">
                  <c:v>1</c:v>
                </c:pt>
                <c:pt idx="8">
                  <c:v>1</c:v>
                </c:pt>
                <c:pt idx="9">
                  <c:v>2</c:v>
                </c:pt>
                <c:pt idx="10">
                  <c:v>1</c:v>
                </c:pt>
                <c:pt idx="11">
                  <c:v>1</c:v>
                </c:pt>
                <c:pt idx="12">
                  <c:v>1</c:v>
                </c:pt>
                <c:pt idx="13">
                  <c:v>8</c:v>
                </c:pt>
                <c:pt idx="14">
                  <c:v>22</c:v>
                </c:pt>
              </c:numCache>
            </c:numRef>
          </c:val>
          <c:extLst>
            <c:ext xmlns:c16="http://schemas.microsoft.com/office/drawing/2014/chart" uri="{C3380CC4-5D6E-409C-BE32-E72D297353CC}">
              <c16:uniqueId val="{00000001-D97C-48C5-A09E-667C33B4CF26}"/>
            </c:ext>
          </c:extLst>
        </c:ser>
        <c:ser>
          <c:idx val="2"/>
          <c:order val="2"/>
          <c:tx>
            <c:strRef>
              <c:f>Sheet2!$D$1</c:f>
              <c:strCache>
                <c:ptCount val="1"/>
                <c:pt idx="0">
                  <c:v>xi X fi</c:v>
                </c:pt>
              </c:strCache>
            </c:strRef>
          </c:tx>
          <c:invertIfNegative val="0"/>
          <c:cat>
            <c:strRef>
              <c:f>Sheet2!$A$2:$A$18</c:f>
              <c:strCache>
                <c:ptCount val="1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Jumlah</c:v>
                </c:pt>
                <c:pt idx="15">
                  <c:v>Rata – Rata</c:v>
                </c:pt>
                <c:pt idx="16">
                  <c:v>Simpangan Baku</c:v>
                </c:pt>
              </c:strCache>
            </c:strRef>
          </c:cat>
          <c:val>
            <c:numRef>
              <c:f>Sheet2!$D$2:$D$18</c:f>
              <c:numCache>
                <c:formatCode>General</c:formatCode>
                <c:ptCount val="17"/>
                <c:pt idx="0">
                  <c:v>74</c:v>
                </c:pt>
                <c:pt idx="1">
                  <c:v>77</c:v>
                </c:pt>
                <c:pt idx="2">
                  <c:v>80</c:v>
                </c:pt>
                <c:pt idx="3">
                  <c:v>84</c:v>
                </c:pt>
                <c:pt idx="4">
                  <c:v>85</c:v>
                </c:pt>
                <c:pt idx="5">
                  <c:v>87</c:v>
                </c:pt>
                <c:pt idx="6">
                  <c:v>90</c:v>
                </c:pt>
                <c:pt idx="7">
                  <c:v>90</c:v>
                </c:pt>
                <c:pt idx="8">
                  <c:v>94</c:v>
                </c:pt>
                <c:pt idx="9">
                  <c:v>190</c:v>
                </c:pt>
                <c:pt idx="10">
                  <c:v>96</c:v>
                </c:pt>
                <c:pt idx="11">
                  <c:v>98</c:v>
                </c:pt>
                <c:pt idx="12">
                  <c:v>99</c:v>
                </c:pt>
                <c:pt idx="13">
                  <c:v>800</c:v>
                </c:pt>
                <c:pt idx="14">
                  <c:v>2044</c:v>
                </c:pt>
                <c:pt idx="15">
                  <c:v>92.9</c:v>
                </c:pt>
                <c:pt idx="16">
                  <c:v>83.26</c:v>
                </c:pt>
              </c:numCache>
            </c:numRef>
          </c:val>
          <c:extLst>
            <c:ext xmlns:c16="http://schemas.microsoft.com/office/drawing/2014/chart" uri="{C3380CC4-5D6E-409C-BE32-E72D297353CC}">
              <c16:uniqueId val="{00000002-D97C-48C5-A09E-667C33B4CF26}"/>
            </c:ext>
          </c:extLst>
        </c:ser>
        <c:dLbls>
          <c:showLegendKey val="0"/>
          <c:showVal val="0"/>
          <c:showCatName val="0"/>
          <c:showSerName val="0"/>
          <c:showPercent val="0"/>
          <c:showBubbleSize val="0"/>
        </c:dLbls>
        <c:gapWidth val="150"/>
        <c:axId val="381533184"/>
        <c:axId val="314871808"/>
      </c:barChart>
      <c:catAx>
        <c:axId val="381533184"/>
        <c:scaling>
          <c:orientation val="minMax"/>
        </c:scaling>
        <c:delete val="0"/>
        <c:axPos val="b"/>
        <c:numFmt formatCode="General" sourceLinked="0"/>
        <c:majorTickMark val="none"/>
        <c:minorTickMark val="none"/>
        <c:tickLblPos val="nextTo"/>
        <c:crossAx val="314871808"/>
        <c:crosses val="autoZero"/>
        <c:auto val="1"/>
        <c:lblAlgn val="ctr"/>
        <c:lblOffset val="100"/>
        <c:noMultiLvlLbl val="0"/>
      </c:catAx>
      <c:valAx>
        <c:axId val="314871808"/>
        <c:scaling>
          <c:orientation val="minMax"/>
        </c:scaling>
        <c:delete val="0"/>
        <c:axPos val="l"/>
        <c:majorGridlines/>
        <c:numFmt formatCode="General" sourceLinked="1"/>
        <c:majorTickMark val="none"/>
        <c:minorTickMark val="none"/>
        <c:tickLblPos val="nextTo"/>
        <c:crossAx val="38153318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311</TotalTime>
  <Pages>1</Pages>
  <Words>2376</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ROY SIANTURI</cp:lastModifiedBy>
  <cp:revision>4</cp:revision>
  <dcterms:created xsi:type="dcterms:W3CDTF">2026-02-11T03:08:00Z</dcterms:created>
  <dcterms:modified xsi:type="dcterms:W3CDTF">2026-10-10T11:35:00Z</dcterms:modified>
</cp:coreProperties>
</file>