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B0481" w14:textId="6D232EE7" w:rsidR="0064297B" w:rsidRDefault="0064297B" w:rsidP="000A4DC1">
      <w:pPr>
        <w:spacing w:after="0" w:line="240" w:lineRule="auto"/>
        <w:ind w:left="0" w:firstLine="0"/>
        <w:jc w:val="center"/>
        <w:rPr>
          <w:b/>
          <w:bCs/>
          <w:sz w:val="28"/>
          <w:szCs w:val="28"/>
        </w:rPr>
      </w:pPr>
      <w:r w:rsidRPr="0064297B">
        <w:rPr>
          <w:b/>
          <w:bCs/>
          <w:sz w:val="28"/>
          <w:szCs w:val="28"/>
        </w:rPr>
        <w:t>FAKTOR–FAKTOR YANG MEMPENGARUHI KEPUTUSAN PETANI</w:t>
      </w:r>
      <w:r w:rsidR="000A4DC1">
        <w:rPr>
          <w:b/>
          <w:bCs/>
          <w:sz w:val="28"/>
          <w:szCs w:val="28"/>
        </w:rPr>
        <w:t xml:space="preserve"> </w:t>
      </w:r>
      <w:r w:rsidRPr="0064297B">
        <w:rPr>
          <w:b/>
          <w:bCs/>
          <w:sz w:val="28"/>
          <w:szCs w:val="28"/>
        </w:rPr>
        <w:t>PADI DALAM MENGGUNAKAN PUPUK ORGANIK DI DESA LUBUK</w:t>
      </w:r>
      <w:r w:rsidR="000A4DC1">
        <w:rPr>
          <w:b/>
          <w:bCs/>
          <w:sz w:val="28"/>
          <w:szCs w:val="28"/>
        </w:rPr>
        <w:t xml:space="preserve"> </w:t>
      </w:r>
      <w:r w:rsidRPr="0064297B">
        <w:rPr>
          <w:b/>
          <w:bCs/>
          <w:sz w:val="28"/>
          <w:szCs w:val="28"/>
        </w:rPr>
        <w:t>BAYAS, KECAMATAN PERBAUNGAN, KABUPATEN SERDANG</w:t>
      </w:r>
      <w:r w:rsidR="000A4DC1">
        <w:rPr>
          <w:b/>
          <w:bCs/>
          <w:sz w:val="28"/>
          <w:szCs w:val="28"/>
        </w:rPr>
        <w:t xml:space="preserve"> </w:t>
      </w:r>
      <w:r w:rsidRPr="0064297B">
        <w:rPr>
          <w:b/>
          <w:bCs/>
          <w:sz w:val="28"/>
          <w:szCs w:val="28"/>
        </w:rPr>
        <w:t>BEDAGAI</w:t>
      </w:r>
      <w:r w:rsidR="000A4DC1">
        <w:rPr>
          <w:b/>
          <w:bCs/>
          <w:sz w:val="28"/>
          <w:szCs w:val="28"/>
        </w:rPr>
        <w:t xml:space="preserve"> </w:t>
      </w:r>
      <w:r w:rsidR="00594588">
        <w:rPr>
          <w:b/>
          <w:bCs/>
          <w:sz w:val="28"/>
          <w:szCs w:val="28"/>
        </w:rPr>
        <w:t>T.P 2025/2026</w:t>
      </w:r>
    </w:p>
    <w:p w14:paraId="6BE0BAB9" w14:textId="3837C7EA" w:rsidR="00594588" w:rsidRDefault="00594588" w:rsidP="000A4DC1">
      <w:pPr>
        <w:spacing w:after="0" w:line="240" w:lineRule="auto"/>
        <w:ind w:left="0" w:firstLine="0"/>
        <w:jc w:val="center"/>
        <w:rPr>
          <w:b/>
          <w:bCs/>
          <w:sz w:val="28"/>
          <w:szCs w:val="28"/>
        </w:rPr>
      </w:pPr>
      <w:r w:rsidRPr="00594588">
        <w:rPr>
          <w:sz w:val="28"/>
          <w:szCs w:val="28"/>
        </w:rPr>
        <w:br/>
      </w:r>
      <w:r w:rsidR="0064297B" w:rsidRPr="0064297B">
        <w:rPr>
          <w:b/>
          <w:bCs/>
          <w:sz w:val="28"/>
          <w:szCs w:val="28"/>
        </w:rPr>
        <w:t>FACTORS INFLUENCING RICE FARMERS’ DECISIONS IN USING</w:t>
      </w:r>
      <w:r w:rsidR="000A4DC1">
        <w:rPr>
          <w:b/>
          <w:bCs/>
          <w:sz w:val="28"/>
          <w:szCs w:val="28"/>
        </w:rPr>
        <w:t xml:space="preserve"> </w:t>
      </w:r>
      <w:r w:rsidR="0064297B" w:rsidRPr="0064297B">
        <w:rPr>
          <w:b/>
          <w:bCs/>
          <w:sz w:val="28"/>
          <w:szCs w:val="28"/>
        </w:rPr>
        <w:t>ORGANIC FERTILIZER IN LUBUK BAYAS VILLAGE</w:t>
      </w:r>
      <w:r w:rsidR="000A4DC1">
        <w:rPr>
          <w:b/>
          <w:bCs/>
          <w:sz w:val="28"/>
          <w:szCs w:val="28"/>
        </w:rPr>
        <w:t xml:space="preserve"> </w:t>
      </w:r>
      <w:r w:rsidR="0064297B" w:rsidRPr="0064297B">
        <w:rPr>
          <w:b/>
          <w:bCs/>
          <w:sz w:val="28"/>
          <w:szCs w:val="28"/>
        </w:rPr>
        <w:t>PERBAUNGAN</w:t>
      </w:r>
      <w:r w:rsidR="000A4DC1">
        <w:rPr>
          <w:b/>
          <w:bCs/>
          <w:sz w:val="28"/>
          <w:szCs w:val="28"/>
        </w:rPr>
        <w:t xml:space="preserve"> </w:t>
      </w:r>
      <w:r w:rsidR="0064297B" w:rsidRPr="0064297B">
        <w:rPr>
          <w:b/>
          <w:bCs/>
          <w:sz w:val="28"/>
          <w:szCs w:val="28"/>
        </w:rPr>
        <w:t>DISTRICT, SERDANG BEDAGAI REGENCY</w:t>
      </w:r>
      <w:r w:rsidR="000A4DC1">
        <w:rPr>
          <w:b/>
          <w:bCs/>
          <w:sz w:val="28"/>
          <w:szCs w:val="28"/>
        </w:rPr>
        <w:t xml:space="preserve"> </w:t>
      </w:r>
      <w:r>
        <w:rPr>
          <w:b/>
          <w:bCs/>
          <w:sz w:val="28"/>
          <w:szCs w:val="28"/>
        </w:rPr>
        <w:t>T.P 2025/2026</w:t>
      </w:r>
    </w:p>
    <w:p w14:paraId="59314597" w14:textId="77777777" w:rsidR="00DC74CB" w:rsidRDefault="00DC74CB" w:rsidP="000A4DC1">
      <w:pPr>
        <w:spacing w:line="240" w:lineRule="auto"/>
        <w:ind w:left="0" w:firstLine="0"/>
        <w:jc w:val="center"/>
        <w:rPr>
          <w:b/>
          <w:bCs/>
          <w:sz w:val="28"/>
          <w:szCs w:val="28"/>
        </w:rPr>
      </w:pPr>
    </w:p>
    <w:p w14:paraId="4FBF1FA7" w14:textId="25DDDEA6" w:rsidR="0064297B" w:rsidRDefault="0064297B" w:rsidP="000A4DC1">
      <w:pPr>
        <w:spacing w:after="0" w:line="240" w:lineRule="auto"/>
        <w:ind w:left="0" w:firstLine="0"/>
        <w:jc w:val="center"/>
        <w:rPr>
          <w:b/>
          <w:bCs/>
          <w:szCs w:val="24"/>
        </w:rPr>
      </w:pPr>
      <w:r w:rsidRPr="0064297B">
        <w:rPr>
          <w:b/>
          <w:bCs/>
          <w:szCs w:val="24"/>
        </w:rPr>
        <w:t>Enda Warista Putra Jaya Sitepu¹, Lyndon</w:t>
      </w:r>
      <w:r>
        <w:rPr>
          <w:b/>
          <w:bCs/>
          <w:szCs w:val="24"/>
        </w:rPr>
        <w:t xml:space="preserve"> </w:t>
      </w:r>
      <w:r w:rsidRPr="0064297B">
        <w:rPr>
          <w:b/>
          <w:bCs/>
          <w:szCs w:val="24"/>
        </w:rPr>
        <w:t>Nainggolan², Juliana Br Simbolon³</w:t>
      </w:r>
    </w:p>
    <w:p w14:paraId="0FF70B3C" w14:textId="3FD3DAE7" w:rsidR="00DC74CB" w:rsidRDefault="00DC74CB" w:rsidP="000A4DC1">
      <w:pPr>
        <w:spacing w:after="0" w:line="240" w:lineRule="auto"/>
        <w:ind w:left="0" w:firstLine="0"/>
        <w:jc w:val="center"/>
        <w:rPr>
          <w:szCs w:val="24"/>
        </w:rPr>
      </w:pPr>
      <w:r>
        <w:rPr>
          <w:szCs w:val="24"/>
        </w:rPr>
        <w:t>Program Studi Agribisni, Fakultas Sains dan Teknologi</w:t>
      </w:r>
      <w:r w:rsidR="000A4DC1">
        <w:rPr>
          <w:szCs w:val="24"/>
        </w:rPr>
        <w:t xml:space="preserve">, </w:t>
      </w:r>
      <w:r>
        <w:rPr>
          <w:szCs w:val="24"/>
        </w:rPr>
        <w:t>Universitas Quality</w:t>
      </w:r>
    </w:p>
    <w:p w14:paraId="05E800A2" w14:textId="128AF10D" w:rsidR="00DC74CB" w:rsidRDefault="00DC74CB" w:rsidP="000A4DC1">
      <w:pPr>
        <w:spacing w:line="240" w:lineRule="auto"/>
        <w:ind w:left="0" w:firstLine="0"/>
        <w:jc w:val="center"/>
        <w:rPr>
          <w:szCs w:val="24"/>
        </w:rPr>
      </w:pPr>
      <w:hyperlink r:id="rId7" w:history="1">
        <w:r w:rsidRPr="00852FDF">
          <w:rPr>
            <w:rStyle w:val="Hyperlink"/>
            <w:szCs w:val="24"/>
          </w:rPr>
          <w:t>Pubgm9445@gmail.com</w:t>
        </w:r>
      </w:hyperlink>
    </w:p>
    <w:p w14:paraId="29795820" w14:textId="77777777" w:rsidR="00DC74CB" w:rsidRDefault="00DC74CB" w:rsidP="000A4DC1">
      <w:pPr>
        <w:spacing w:line="240" w:lineRule="auto"/>
        <w:ind w:left="0" w:firstLine="0"/>
        <w:jc w:val="center"/>
        <w:rPr>
          <w:szCs w:val="24"/>
        </w:rPr>
      </w:pPr>
    </w:p>
    <w:p w14:paraId="0E037DB8" w14:textId="4BB33F1A" w:rsidR="00DC74CB" w:rsidRDefault="00DC74CB" w:rsidP="000A4DC1">
      <w:pPr>
        <w:spacing w:line="240" w:lineRule="auto"/>
        <w:ind w:left="0" w:firstLine="0"/>
        <w:jc w:val="center"/>
        <w:rPr>
          <w:b/>
          <w:bCs/>
          <w:sz w:val="28"/>
          <w:szCs w:val="28"/>
        </w:rPr>
      </w:pPr>
      <w:r w:rsidRPr="00DC74CB">
        <w:rPr>
          <w:b/>
          <w:bCs/>
          <w:sz w:val="28"/>
          <w:szCs w:val="28"/>
        </w:rPr>
        <w:t>ABSTRAK</w:t>
      </w:r>
    </w:p>
    <w:p w14:paraId="084DDF75" w14:textId="1D963B39" w:rsidR="00DC74CB" w:rsidRDefault="00DC74CB" w:rsidP="000A4DC1">
      <w:pPr>
        <w:spacing w:after="0" w:line="240" w:lineRule="auto"/>
        <w:ind w:left="0" w:right="0" w:firstLine="0"/>
        <w:rPr>
          <w:szCs w:val="24"/>
        </w:rPr>
      </w:pPr>
      <w:r w:rsidRPr="00DC74CB">
        <w:rPr>
          <w:szCs w:val="24"/>
        </w:rPr>
        <w:t>Penelitian ini bertujuan untuk menganalisis faktor-faktor yang memengaruhi keputusan petani padi dalam menggunakan pupuk organik di Desa Lubuk Bayas, Kecamatan Perbaungan, Kabupaten Serdang Berdagai. Variabel yang diuji meliputi tingkat pengetahuan petani, faktor ekonomi/pendapatan, ketersediaan pupuk organik, peran penyuluh dan dukungan pemerintah, serta faktor sosial/norma komunitas. Penelitian menggunakan pendekatan kuantitatif dengan metode deskriptif verifikatif. Responden berjumlah 30 orang petani yang ditentukan melalui metode sensus. Data primer diperoleh melalui kuesioner dan wawancara, sedangkan data sekunder bersumber dari instansi terkait. Analisis dilakukan menggunakan uji validitas, reliabilitas, uji t, uji F, dan koefisien determinasi (R²). Hasil penelitian menunjukkan bahwa secara parsial sebagian besar variabel independen tidak berpengaruh signifikan terhadap keputusan petani. Namun demikian, secara simultan seluruh variabel berpengaruh terhadap keputusan penggunaan pupuk organik. Nilai koefisien determinasi (R²) sebesar 0,347 menunjukkan bahwa 34,7% variasi keputusan petani dapat dijelaskan oleh variabel yang diteliti.</w:t>
      </w:r>
    </w:p>
    <w:p w14:paraId="4E8459B5" w14:textId="3C758751" w:rsidR="00DC74CB" w:rsidRDefault="00DC74CB" w:rsidP="000A4DC1">
      <w:pPr>
        <w:spacing w:after="0" w:line="240" w:lineRule="auto"/>
        <w:ind w:left="0" w:right="0" w:firstLine="0"/>
        <w:rPr>
          <w:b/>
          <w:bCs/>
          <w:szCs w:val="24"/>
        </w:rPr>
      </w:pPr>
      <w:r>
        <w:rPr>
          <w:b/>
          <w:bCs/>
          <w:szCs w:val="24"/>
        </w:rPr>
        <w:t>Kata Kunci: P</w:t>
      </w:r>
      <w:r w:rsidRPr="00DC74CB">
        <w:rPr>
          <w:b/>
          <w:bCs/>
          <w:szCs w:val="24"/>
        </w:rPr>
        <w:t xml:space="preserve">upuk </w:t>
      </w:r>
      <w:r>
        <w:rPr>
          <w:b/>
          <w:bCs/>
          <w:szCs w:val="24"/>
        </w:rPr>
        <w:t>O</w:t>
      </w:r>
      <w:r w:rsidRPr="00DC74CB">
        <w:rPr>
          <w:b/>
          <w:bCs/>
          <w:szCs w:val="24"/>
        </w:rPr>
        <w:t xml:space="preserve">rganik, </w:t>
      </w:r>
      <w:r>
        <w:rPr>
          <w:b/>
          <w:bCs/>
          <w:szCs w:val="24"/>
        </w:rPr>
        <w:t>K</w:t>
      </w:r>
      <w:r w:rsidRPr="00DC74CB">
        <w:rPr>
          <w:b/>
          <w:bCs/>
          <w:szCs w:val="24"/>
        </w:rPr>
        <w:t xml:space="preserve">eputusan </w:t>
      </w:r>
      <w:r>
        <w:rPr>
          <w:b/>
          <w:bCs/>
          <w:szCs w:val="24"/>
        </w:rPr>
        <w:t>P</w:t>
      </w:r>
      <w:r w:rsidRPr="00DC74CB">
        <w:rPr>
          <w:b/>
          <w:bCs/>
          <w:szCs w:val="24"/>
        </w:rPr>
        <w:t>etani</w:t>
      </w:r>
      <w:r>
        <w:rPr>
          <w:b/>
          <w:bCs/>
          <w:szCs w:val="24"/>
        </w:rPr>
        <w:t>.</w:t>
      </w:r>
    </w:p>
    <w:p w14:paraId="1F8E0029" w14:textId="38ADC6DC" w:rsidR="00DC74CB" w:rsidRDefault="00DC74CB" w:rsidP="000A4DC1">
      <w:pPr>
        <w:spacing w:after="160" w:line="240" w:lineRule="auto"/>
        <w:ind w:left="0" w:right="0" w:firstLine="0"/>
        <w:jc w:val="left"/>
        <w:rPr>
          <w:b/>
          <w:bCs/>
          <w:szCs w:val="24"/>
        </w:rPr>
      </w:pPr>
    </w:p>
    <w:p w14:paraId="36779647" w14:textId="4E1C1158" w:rsidR="008B0346" w:rsidRPr="008B0346" w:rsidRDefault="008B0346" w:rsidP="000A4DC1">
      <w:pPr>
        <w:spacing w:after="0" w:line="240" w:lineRule="auto"/>
        <w:ind w:left="0" w:right="0" w:firstLine="0"/>
        <w:jc w:val="center"/>
        <w:rPr>
          <w:b/>
          <w:bCs/>
          <w:sz w:val="28"/>
          <w:szCs w:val="28"/>
        </w:rPr>
      </w:pPr>
      <w:r w:rsidRPr="008B0346">
        <w:rPr>
          <w:b/>
          <w:bCs/>
          <w:sz w:val="28"/>
          <w:szCs w:val="28"/>
        </w:rPr>
        <w:t>A</w:t>
      </w:r>
      <w:r>
        <w:rPr>
          <w:b/>
          <w:bCs/>
          <w:sz w:val="28"/>
          <w:szCs w:val="28"/>
        </w:rPr>
        <w:t>BSTRACT</w:t>
      </w:r>
    </w:p>
    <w:p w14:paraId="24CD04ED" w14:textId="77777777" w:rsidR="008B0346" w:rsidRDefault="008B0346" w:rsidP="000A4DC1">
      <w:pPr>
        <w:spacing w:after="0" w:line="240" w:lineRule="auto"/>
        <w:ind w:left="0" w:right="0" w:firstLine="0"/>
        <w:rPr>
          <w:szCs w:val="24"/>
        </w:rPr>
      </w:pPr>
      <w:r w:rsidRPr="008B0346">
        <w:rPr>
          <w:szCs w:val="24"/>
        </w:rPr>
        <w:t>This study aims to analyze the factors influencing rice farmers’ decisions to use organic fertilizer in Lubuk Bayas Village, Perbaungan District, Serdang Bedagai Regency. The examined variables include farmers’ knowledge level, economic factors/income, availability of organic fertilizer, the role of agricultural extension and government support, and social/community norms. The research applied a quantitative approach with a descriptive-verificative method. A total of 30 rice farmers were selected using a census method. Primary data were collected through questionnaires and interviews, while secondary data were obtained from relevant institutions. Data were analyzed using validity and reliability tests, t-test, F-test, and coefficient of determination (R²). The results indicate that partially, most independent variables do not significantly affect farmers’ decisions. However, simultaneously, all variables significantly influence the decision to use organic fertilizer. The R² value of 0.347 shows that 34.7% of the variation in farmers' decisions can be explained by the variables examined in this study.</w:t>
      </w:r>
    </w:p>
    <w:p w14:paraId="0D8789A0" w14:textId="07C3210F" w:rsidR="008B0346" w:rsidRDefault="008B0346" w:rsidP="000A4DC1">
      <w:pPr>
        <w:spacing w:after="0" w:line="240" w:lineRule="auto"/>
        <w:ind w:left="0" w:right="0" w:firstLine="0"/>
        <w:rPr>
          <w:b/>
          <w:bCs/>
          <w:szCs w:val="24"/>
        </w:rPr>
      </w:pPr>
      <w:r w:rsidRPr="008B0346">
        <w:rPr>
          <w:b/>
          <w:bCs/>
          <w:szCs w:val="24"/>
        </w:rPr>
        <w:t>Keywords:</w:t>
      </w:r>
      <w:r w:rsidRPr="008B0346">
        <w:rPr>
          <w:szCs w:val="24"/>
        </w:rPr>
        <w:t xml:space="preserve"> </w:t>
      </w:r>
      <w:r>
        <w:rPr>
          <w:b/>
          <w:bCs/>
          <w:szCs w:val="24"/>
        </w:rPr>
        <w:t>O</w:t>
      </w:r>
      <w:r w:rsidRPr="008B0346">
        <w:rPr>
          <w:b/>
          <w:bCs/>
          <w:szCs w:val="24"/>
        </w:rPr>
        <w:t xml:space="preserve">rganic </w:t>
      </w:r>
      <w:r>
        <w:rPr>
          <w:b/>
          <w:bCs/>
          <w:szCs w:val="24"/>
        </w:rPr>
        <w:t>F</w:t>
      </w:r>
      <w:r w:rsidRPr="008B0346">
        <w:rPr>
          <w:b/>
          <w:bCs/>
          <w:szCs w:val="24"/>
        </w:rPr>
        <w:t xml:space="preserve">ertilizer, </w:t>
      </w:r>
      <w:r>
        <w:rPr>
          <w:b/>
          <w:bCs/>
          <w:szCs w:val="24"/>
        </w:rPr>
        <w:t>F</w:t>
      </w:r>
      <w:r w:rsidRPr="008B0346">
        <w:rPr>
          <w:b/>
          <w:bCs/>
          <w:szCs w:val="24"/>
        </w:rPr>
        <w:t xml:space="preserve">armers’ </w:t>
      </w:r>
      <w:r>
        <w:rPr>
          <w:b/>
          <w:bCs/>
          <w:szCs w:val="24"/>
        </w:rPr>
        <w:t>D</w:t>
      </w:r>
      <w:r w:rsidRPr="008B0346">
        <w:rPr>
          <w:b/>
          <w:bCs/>
          <w:szCs w:val="24"/>
        </w:rPr>
        <w:t>ecision</w:t>
      </w:r>
    </w:p>
    <w:p w14:paraId="401C51EB" w14:textId="3303E185" w:rsidR="008B0346" w:rsidRPr="008B0346" w:rsidRDefault="008B0346" w:rsidP="000A4DC1">
      <w:pPr>
        <w:spacing w:after="0" w:line="360" w:lineRule="auto"/>
        <w:ind w:left="0" w:right="0" w:firstLine="0"/>
        <w:rPr>
          <w:b/>
          <w:bCs/>
          <w:sz w:val="28"/>
          <w:szCs w:val="28"/>
        </w:rPr>
      </w:pPr>
      <w:r w:rsidRPr="008B0346">
        <w:rPr>
          <w:b/>
          <w:bCs/>
          <w:sz w:val="28"/>
          <w:szCs w:val="28"/>
        </w:rPr>
        <w:lastRenderedPageBreak/>
        <w:t>PENDAHULUAN</w:t>
      </w:r>
    </w:p>
    <w:p w14:paraId="23ACEFB1" w14:textId="6B7D35A1" w:rsidR="0064297B" w:rsidRPr="0064297B" w:rsidRDefault="0064297B" w:rsidP="004E3C6B">
      <w:pPr>
        <w:spacing w:after="0" w:line="276" w:lineRule="auto"/>
        <w:ind w:left="0" w:right="0" w:firstLine="720"/>
        <w:rPr>
          <w:szCs w:val="24"/>
        </w:rPr>
      </w:pPr>
      <w:r w:rsidRPr="0064297B">
        <w:rPr>
          <w:szCs w:val="24"/>
        </w:rPr>
        <w:t>Padi (</w:t>
      </w:r>
      <w:r w:rsidRPr="0064297B">
        <w:rPr>
          <w:i/>
          <w:iCs/>
          <w:szCs w:val="24"/>
        </w:rPr>
        <w:t>Oryza sativa L.</w:t>
      </w:r>
      <w:r w:rsidRPr="0064297B">
        <w:rPr>
          <w:szCs w:val="24"/>
        </w:rPr>
        <w:t>) merupakan komoditas pangan utama dan sumber karbohidrat pokok bagi masyarakat Indonesia. Produksi padi memiliki peran strategis dalam menjaga ketahanan pangan nasional, meningkatkan pendapatan petani, dan menunjang stabilitas ekonomi wilayah pedesaan. Namun, sistem produksi padi konvensional yang selama ini didominasi oleh penggunaan pupuk kimia sintetis dan pestisida telah menimbulkan berbagai dampak negatif terhadap lingkungan dan kesehatan. Penggunaan input kimia secara berlebihan dapat menyebabkan akumulasi residu di tanah dan air, menurunkan kualitas tanah, serta mengganggu keberlanjutan ekosistem pertanian (</w:t>
      </w:r>
      <w:r w:rsidR="005C794C" w:rsidRPr="003F10A8">
        <w:t>Indriyati, L. T., Santoso, S., &amp; Irianti, E. 2024</w:t>
      </w:r>
      <w:r w:rsidRPr="0064297B">
        <w:rPr>
          <w:szCs w:val="24"/>
        </w:rPr>
        <w:t>).</w:t>
      </w:r>
    </w:p>
    <w:p w14:paraId="3C74147F" w14:textId="77777777" w:rsidR="0064297B" w:rsidRPr="0064297B" w:rsidRDefault="0064297B" w:rsidP="004E3C6B">
      <w:pPr>
        <w:spacing w:after="0" w:line="276" w:lineRule="auto"/>
        <w:ind w:left="0" w:right="0" w:firstLine="720"/>
        <w:rPr>
          <w:szCs w:val="24"/>
        </w:rPr>
      </w:pPr>
      <w:r w:rsidRPr="0064297B">
        <w:rPr>
          <w:szCs w:val="24"/>
        </w:rPr>
        <w:t>Pertanian organik, khususnya penggunaan pupuk organik, menjadi solusi alternatif yang penting dalam menjaga kesuburan tanah, meningkatkan keberlanjutan lingkungan, dan menghasilkan produk pangan yang bebas residu kimia. Pupuk organik didefinisikan sebagai bahan pembenah tanah yang berasal dari sisa-sisa makhluk hidup, baik tumbuhan, hewan, maupun mikroorganisme, yang diolah melalui proses dekomposisi atau fermentasi untuk meningkatkan kesuburan tanah dan menyediakan nutrisi bagi tanaman (Permentan No.70/Permentan/SR.140/10/2011). Hadisuwito (2012) menjelaskan bahwa pupuk organik tidak hanya berfungsi sebagai sumber unsur hara, tetapi juga berperan penting sebagai pembenah tanah yang memperbaiki sifat fisik, kimia, dan biologi tanah.</w:t>
      </w:r>
    </w:p>
    <w:p w14:paraId="4C4312A5" w14:textId="639FCEEF" w:rsidR="0064297B" w:rsidRPr="0064297B" w:rsidRDefault="0064297B" w:rsidP="004E3C6B">
      <w:pPr>
        <w:spacing w:after="0" w:line="276" w:lineRule="auto"/>
        <w:ind w:left="0" w:right="0" w:firstLine="720"/>
        <w:rPr>
          <w:szCs w:val="24"/>
        </w:rPr>
      </w:pPr>
      <w:r w:rsidRPr="0064297B">
        <w:rPr>
          <w:szCs w:val="24"/>
        </w:rPr>
        <w:t xml:space="preserve">Meskipun pertanian padi organik menawarkan banyak potensi, implementasinya masih menghadapi berbagai tantangan. </w:t>
      </w:r>
      <w:r w:rsidR="005C794C" w:rsidRPr="008915AE">
        <w:t>Erythrina, E., Pratiwi, G. R., Agustiani, N., &amp; Nurrahma, A. H. I. 2023</w:t>
      </w:r>
      <w:r w:rsidR="005C794C">
        <w:t xml:space="preserve"> </w:t>
      </w:r>
      <w:r w:rsidRPr="0064297B">
        <w:rPr>
          <w:szCs w:val="24"/>
        </w:rPr>
        <w:t xml:space="preserve"> menyatakan bahwa produktivitas padi organik sering kali lebih rendah dibandingkan sistem konvensional karena keterbatasan pasokan nutrien yang tersedia secara alami dan tantangan manajemen agronomi. Selain itu, adopsi praktik organik di kalangan petani sering menghadapi hambatan seperti akses pengetahuan dan sertifikasi organik yang masih terbatas.</w:t>
      </w:r>
    </w:p>
    <w:p w14:paraId="442F1ADC" w14:textId="1C2199A9" w:rsidR="0064297B" w:rsidRPr="0064297B" w:rsidRDefault="0064297B" w:rsidP="004E3C6B">
      <w:pPr>
        <w:spacing w:after="0" w:line="276" w:lineRule="auto"/>
        <w:ind w:left="0" w:right="0" w:firstLine="720"/>
        <w:rPr>
          <w:szCs w:val="24"/>
        </w:rPr>
      </w:pPr>
      <w:r w:rsidRPr="0064297B">
        <w:rPr>
          <w:szCs w:val="24"/>
        </w:rPr>
        <w:t>Desa Lubuk Bayas, Kecamatan Perbaungan, Kabupaten Serdang Bedagai, merupakan salah satu sentra produksi padi di Sumatera Utara. Berdasarkan sejarahnya, desa ini bahkan dikenal sebagai "Lumbung Padi" atau dalam bahasa Banjar disebut "Lubuk Bayas". Masyarakat desa ini sejak dahulu telah mengelola lahan persawahan untuk tanaman padi. Namun, seperti banyak wilayah pertanian lainnya, petani di Desa Lubuk Bayas juga menghadapi tantangan dalam mengadopsi pupuk organik. Penelitian di wilayah dengan karakteristik serupa menunjukkan bahwa faktor-faktor seperti luas lahan, dukungan pemerintah, pengetahuan petani, dan ketersediaan sarana prasarana berkontribusi signifikan terhadap pemanfaatan pupuk organik.</w:t>
      </w:r>
    </w:p>
    <w:p w14:paraId="5E26385F" w14:textId="167893F8" w:rsidR="005C794C" w:rsidRDefault="0064297B" w:rsidP="004E3C6B">
      <w:pPr>
        <w:spacing w:after="0" w:line="276" w:lineRule="auto"/>
        <w:ind w:left="0" w:right="0" w:firstLine="720"/>
        <w:rPr>
          <w:szCs w:val="24"/>
        </w:rPr>
      </w:pPr>
      <w:r w:rsidRPr="0064297B">
        <w:rPr>
          <w:szCs w:val="24"/>
        </w:rPr>
        <w:t>Faktor internal seperti pengetahuan, keterampilan, sikap, dan norma subjektif petani, serta faktor eksternal seperti lingkungan sosial, ekonomi, dan dukungan kebijakan, memainkan peran penting dalam pengambilan keputusan. Menurut Ajzen (1991) dalam </w:t>
      </w:r>
      <w:r w:rsidRPr="0064297B">
        <w:rPr>
          <w:i/>
          <w:iCs/>
          <w:szCs w:val="24"/>
        </w:rPr>
        <w:t>Theory of Planned Behavior</w:t>
      </w:r>
      <w:r w:rsidRPr="0064297B">
        <w:rPr>
          <w:szCs w:val="24"/>
        </w:rPr>
        <w:t>, niat seseorang untuk melakukan perilaku tertentu dipengaruhi oleh sikap terhadap perilaku, norma subjektif, dan persepsi kontrol perilaku. Teori ini relevan untuk memahami proses pengambilan keputusan petani dalam mengadopsi pupuk organik.</w:t>
      </w:r>
    </w:p>
    <w:p w14:paraId="7370C042" w14:textId="478CAA06" w:rsidR="001A6C63" w:rsidRPr="005C794C" w:rsidRDefault="005C794C" w:rsidP="005C794C">
      <w:pPr>
        <w:spacing w:after="0" w:line="360" w:lineRule="auto"/>
        <w:ind w:left="0" w:right="0" w:firstLine="0"/>
        <w:rPr>
          <w:b/>
          <w:bCs/>
          <w:sz w:val="28"/>
          <w:szCs w:val="28"/>
        </w:rPr>
      </w:pPr>
      <w:r w:rsidRPr="005C794C">
        <w:rPr>
          <w:b/>
          <w:bCs/>
          <w:sz w:val="28"/>
          <w:szCs w:val="28"/>
        </w:rPr>
        <w:lastRenderedPageBreak/>
        <w:t>BAHAN DAN METODE</w:t>
      </w:r>
    </w:p>
    <w:p w14:paraId="07590C27" w14:textId="77777777" w:rsidR="005C794C" w:rsidRPr="005C794C" w:rsidRDefault="005C794C" w:rsidP="004E3C6B">
      <w:pPr>
        <w:spacing w:after="0" w:line="360" w:lineRule="auto"/>
        <w:ind w:left="0" w:right="0" w:firstLine="720"/>
        <w:rPr>
          <w:szCs w:val="24"/>
        </w:rPr>
      </w:pPr>
      <w:r w:rsidRPr="005C794C">
        <w:rPr>
          <w:szCs w:val="24"/>
        </w:rPr>
        <w:t>Penelitian ini dilaksanakan di Desa Lubuk Bayas, Kecamatan Perbaungan, Kabupaten Serdang Bedagai, Provinsi Sumatera Utara. Pemilihan lokasi dilakukan secara sengaja (</w:t>
      </w:r>
      <w:r w:rsidRPr="005C794C">
        <w:rPr>
          <w:i/>
          <w:iCs/>
          <w:szCs w:val="24"/>
        </w:rPr>
        <w:t>purposive</w:t>
      </w:r>
      <w:r w:rsidRPr="005C794C">
        <w:rPr>
          <w:szCs w:val="24"/>
        </w:rPr>
        <w:t>) dengan pertimbangan bahwa desa tersebut merupakan sentra produksi padi dan sebagian petani telah menggunakan pupuk organik. Penelitian berlangsung selama lima bulan, dari Oktober 2025 hingga Februari 2026.</w:t>
      </w:r>
    </w:p>
    <w:p w14:paraId="7E33EA56" w14:textId="77777777" w:rsidR="005C794C" w:rsidRPr="005C794C" w:rsidRDefault="005C794C" w:rsidP="005C794C">
      <w:pPr>
        <w:spacing w:after="0" w:line="360" w:lineRule="auto"/>
        <w:ind w:left="0" w:right="0" w:firstLine="0"/>
        <w:rPr>
          <w:szCs w:val="24"/>
        </w:rPr>
      </w:pPr>
      <w:r w:rsidRPr="005C794C">
        <w:rPr>
          <w:szCs w:val="24"/>
        </w:rPr>
        <w:t>Jenis penelitian ini adalah penelitian kuantitatif dengan pendekatan deskriptif-verifikatif. Pendekatan deskriptif digunakan untuk menggambarkan karakteristik variabel-variabel yang diteliti, sedangkan pendekatan verifikatif digunakan untuk menguji hubungan dan pengaruh antar variabel.</w:t>
      </w:r>
    </w:p>
    <w:p w14:paraId="28B1F1F6" w14:textId="77777777" w:rsidR="005C794C" w:rsidRPr="005C794C" w:rsidRDefault="005C794C" w:rsidP="004E3C6B">
      <w:pPr>
        <w:spacing w:after="0" w:line="360" w:lineRule="auto"/>
        <w:ind w:left="0" w:right="0" w:firstLine="720"/>
        <w:rPr>
          <w:szCs w:val="24"/>
        </w:rPr>
      </w:pPr>
      <w:r w:rsidRPr="005C794C">
        <w:rPr>
          <w:szCs w:val="24"/>
        </w:rPr>
        <w:t>Populasi penelitian adalah seluruh petani padi di Desa Lubuk Bayas yang berjumlah 30 orang. Teknik penentuan sampel menggunakan metode sensus, di mana seluruh anggota populasi dijadikan responden penelitian. Hal ini sesuai dengan pendapat Arikunto (2016) bahwa apabila populasi kurang dari 100 orang, lebih baik diambil semua sebagai sampel.</w:t>
      </w:r>
    </w:p>
    <w:p w14:paraId="4D9C22A3" w14:textId="77777777" w:rsidR="005C794C" w:rsidRPr="005C794C" w:rsidRDefault="005C794C" w:rsidP="005C794C">
      <w:pPr>
        <w:spacing w:after="0" w:line="360" w:lineRule="auto"/>
        <w:ind w:left="0" w:right="0" w:firstLine="0"/>
        <w:rPr>
          <w:szCs w:val="24"/>
        </w:rPr>
      </w:pPr>
      <w:r w:rsidRPr="005C794C">
        <w:rPr>
          <w:szCs w:val="24"/>
        </w:rPr>
        <w:t>Jenis data yang digunakan meliputi data primer dan data sekunder. Data primer diperoleh melalui kuesioner dengan skala Likert (5 kategori: sangat setuju hingga sangat tidak setuju) dan wawancara langsung dengan petani. Data sekunder diperoleh dari laporan desa, Badan Pusat Statistik (BPS), dan Dinas Pertanian setempat.</w:t>
      </w:r>
    </w:p>
    <w:p w14:paraId="79E9B0DC" w14:textId="77777777" w:rsidR="005C794C" w:rsidRPr="005C794C" w:rsidRDefault="005C794C" w:rsidP="004E3C6B">
      <w:pPr>
        <w:spacing w:after="0" w:line="360" w:lineRule="auto"/>
        <w:ind w:left="0" w:right="0" w:firstLine="720"/>
        <w:rPr>
          <w:szCs w:val="24"/>
        </w:rPr>
      </w:pPr>
      <w:r w:rsidRPr="005C794C">
        <w:rPr>
          <w:szCs w:val="24"/>
        </w:rPr>
        <w:t>Teknik analisis data meliputi uji kualitas data (validitas dan reliabilitas), uji asumsi klasik (normalitas, multikolinearitas, heteroskedastisitas), analisis regresi linier berganda, uji hipotesis (uji t parsial dan uji F simultan), serta koefisien determinasi (R²). Model persamaan regresi yang digunakan adalah:</w:t>
      </w:r>
    </w:p>
    <w:p w14:paraId="156D3192" w14:textId="467C56C0" w:rsidR="00DC74CB" w:rsidRDefault="005C794C" w:rsidP="005C794C">
      <w:pPr>
        <w:spacing w:after="0" w:line="360" w:lineRule="auto"/>
        <w:ind w:left="0" w:right="0" w:firstLine="0"/>
        <w:rPr>
          <w:szCs w:val="24"/>
        </w:rPr>
      </w:pPr>
      <w:r w:rsidRPr="005C794C">
        <w:rPr>
          <w:szCs w:val="24"/>
        </w:rPr>
        <w:t>Y = α + β₁X₁ + β₂X₂ + β₃X₃ + β₄X₄ + β₅X₅ + e</w:t>
      </w:r>
    </w:p>
    <w:p w14:paraId="2D69D1EA" w14:textId="77777777" w:rsidR="005C794C" w:rsidRDefault="005C794C" w:rsidP="005C794C">
      <w:pPr>
        <w:spacing w:after="0" w:line="360" w:lineRule="auto"/>
        <w:ind w:left="0" w:right="0" w:firstLine="0"/>
        <w:rPr>
          <w:szCs w:val="24"/>
        </w:rPr>
      </w:pPr>
    </w:p>
    <w:p w14:paraId="4E23B7F8" w14:textId="7A63805E" w:rsidR="005C794C" w:rsidRPr="005C794C" w:rsidRDefault="005C794C" w:rsidP="005C794C">
      <w:pPr>
        <w:spacing w:after="0" w:line="360" w:lineRule="auto"/>
        <w:ind w:left="0" w:right="0" w:firstLine="0"/>
        <w:rPr>
          <w:b/>
          <w:bCs/>
          <w:sz w:val="28"/>
          <w:szCs w:val="28"/>
        </w:rPr>
      </w:pPr>
      <w:r w:rsidRPr="005C794C">
        <w:rPr>
          <w:b/>
          <w:bCs/>
          <w:sz w:val="28"/>
          <w:szCs w:val="28"/>
        </w:rPr>
        <w:t>HASIL DAN PEMBAHASAN</w:t>
      </w:r>
    </w:p>
    <w:p w14:paraId="23B56E01" w14:textId="77777777" w:rsidR="005C794C" w:rsidRPr="005C794C" w:rsidRDefault="005C794C" w:rsidP="004E3C6B">
      <w:pPr>
        <w:spacing w:after="0" w:line="360" w:lineRule="auto"/>
        <w:ind w:left="0" w:right="0" w:firstLine="720"/>
        <w:rPr>
          <w:szCs w:val="24"/>
        </w:rPr>
      </w:pPr>
      <w:r w:rsidRPr="005C794C">
        <w:rPr>
          <w:szCs w:val="24"/>
        </w:rPr>
        <w:t>Berdasarkan hasil penelitian, tingkat pengembalian kuesioner mencapai 100% dengan seluruh 30 kuesioner yang disebar kembali dan diisi lengkap. Seluruh responden (100%) berjenis kelamin laki-laki, yang mencerminkan bahwa kegiatan usahatani padi di Desa Lubuk Bayas masih didominasi oleh laki-laki sebagai kepala keluarga dan pengambil keputusan utama dalam usahatani.</w:t>
      </w:r>
    </w:p>
    <w:p w14:paraId="0249EDD0" w14:textId="77777777" w:rsidR="005C794C" w:rsidRPr="005C794C" w:rsidRDefault="005C794C" w:rsidP="004E3C6B">
      <w:pPr>
        <w:spacing w:after="0" w:line="360" w:lineRule="auto"/>
        <w:ind w:left="0" w:right="0" w:firstLine="720"/>
        <w:rPr>
          <w:szCs w:val="24"/>
        </w:rPr>
      </w:pPr>
      <w:r w:rsidRPr="005C794C">
        <w:rPr>
          <w:szCs w:val="24"/>
        </w:rPr>
        <w:lastRenderedPageBreak/>
        <w:t>Tingkat pendidikan responden didominasi oleh lulusan SMA/sederajat sebanyak 28 orang (93%), sisanya 2 orang (7%) berpendidikan diploma. Hal ini menunjukkan bahwa tingkat pendidikan petani di lokasi penelitian relatif baik, yang berpotensi memudahkan penyerapan informasi dan inovasi pertanian.</w:t>
      </w:r>
    </w:p>
    <w:p w14:paraId="6935090B" w14:textId="77777777" w:rsidR="005C794C" w:rsidRPr="005C794C" w:rsidRDefault="005C794C" w:rsidP="004E3C6B">
      <w:pPr>
        <w:spacing w:after="0" w:line="360" w:lineRule="auto"/>
        <w:ind w:left="0" w:right="0" w:firstLine="720"/>
        <w:rPr>
          <w:szCs w:val="24"/>
        </w:rPr>
      </w:pPr>
      <w:r w:rsidRPr="005C794C">
        <w:rPr>
          <w:szCs w:val="24"/>
        </w:rPr>
        <w:t>Berdasarkan lama bertani, mayoritas responden memiliki pengalaman bertani 20-30 tahun sebanyak 15 orang (50%), diikuti 10-20 tahun sebanyak 11 orang (37%), ≥30 tahun sebanyak 3 orang (10%), dan ≤10 tahun sebanyak 1 orang (3%). Pengalaman bertani yang panjang menunjukkan bahwa petani memiliki pemahaman yang mendalam tentang karakteristik usahatani padi di wilayah mereka.</w:t>
      </w:r>
    </w:p>
    <w:p w14:paraId="1E597A1F" w14:textId="52CE96DA" w:rsidR="005C794C" w:rsidRPr="005C794C" w:rsidRDefault="005C794C" w:rsidP="000A4DC1">
      <w:pPr>
        <w:spacing w:after="0" w:line="360" w:lineRule="auto"/>
        <w:ind w:left="0" w:right="0" w:firstLine="720"/>
        <w:rPr>
          <w:szCs w:val="24"/>
        </w:rPr>
      </w:pPr>
      <w:r w:rsidRPr="005C794C">
        <w:rPr>
          <w:szCs w:val="24"/>
        </w:rPr>
        <w:t>Luas lahan yang dikelola petani bervariasi, dengan rentang 0,5-1 ha sebanyak 13 orang (43%), 1-2 ha sebanyak 11 orang (37%), ≤0,5 ha sebanyak 3 orang (10%), dan ≥2 ha sebanyak 2 orang (7%). Seluruh responden (100%) menyatakan menggunakan pupuk organik dalam usahatani padi mereka.</w:t>
      </w:r>
      <w:r w:rsidR="000A4DC1">
        <w:rPr>
          <w:szCs w:val="24"/>
        </w:rPr>
        <w:t xml:space="preserve"> </w:t>
      </w:r>
      <w:r w:rsidRPr="005C794C">
        <w:rPr>
          <w:szCs w:val="24"/>
        </w:rPr>
        <w:t>Analisis deskriptif dilakukan dengan menentukan range skor berdasarkan skala Likert. Skor tertinggi 150 dan terendah 30 menghasilkan interval kelas sebesar 24, dengan kategori: 30-54 (sangat rendah), 55-79 (rendah), 80-104 (cukup), 105-129 (tinggi), dan 130-154 (sangat tinggi).</w:t>
      </w:r>
    </w:p>
    <w:p w14:paraId="69AECA0E" w14:textId="77777777" w:rsidR="005C794C" w:rsidRPr="005C794C" w:rsidRDefault="005C794C" w:rsidP="000A4DC1">
      <w:pPr>
        <w:spacing w:after="0" w:line="360" w:lineRule="auto"/>
        <w:ind w:left="0" w:right="0" w:firstLine="720"/>
        <w:rPr>
          <w:szCs w:val="24"/>
        </w:rPr>
      </w:pPr>
      <w:r w:rsidRPr="005C794C">
        <w:rPr>
          <w:szCs w:val="24"/>
        </w:rPr>
        <w:t>Variabel tingkat pengetahuan petani (X₁) memiliki skor rata-rata 83,4 yang berada pada kategori cukup. Pernyataan dengan skor tertinggi adalah "Saya tahu bahwa pupuk organik dapat mengurangi ketergantungan pada pupuk kimia" (skor 107), sedangkan terendah pada pernyataan "Saya mengetahui bahwa pupuk organik ramah lingkungan" (skor 47). Hal ini mengindikasikan bahwa pemahaman petani tentang aspek lingkungan dari pupuk organik masih perlu ditingkatkan.</w:t>
      </w:r>
    </w:p>
    <w:p w14:paraId="718A7045" w14:textId="77777777" w:rsidR="005C794C" w:rsidRPr="005C794C" w:rsidRDefault="005C794C" w:rsidP="000A4DC1">
      <w:pPr>
        <w:spacing w:after="0" w:line="360" w:lineRule="auto"/>
        <w:ind w:left="0" w:right="0" w:firstLine="720"/>
        <w:rPr>
          <w:szCs w:val="24"/>
        </w:rPr>
      </w:pPr>
      <w:r w:rsidRPr="005C794C">
        <w:rPr>
          <w:szCs w:val="24"/>
        </w:rPr>
        <w:t>Variabel faktor ekonomi (X₂) memperoleh skor rata-rata 89 (kategori cukup). Pernyataan tertinggi adalah "Harga pupuk organik bagi saya" (skor 247), namun pernyataan tentang peningkatan pendapatan jangka panjang dan efisiensi biaya memperoleh skor 0, menunjukkan bahwa petani belum sepenuhnya merasakan manfaat ekonomi dari pupuk organik.</w:t>
      </w:r>
    </w:p>
    <w:p w14:paraId="67020A90" w14:textId="77777777" w:rsidR="005C794C" w:rsidRPr="005C794C" w:rsidRDefault="005C794C" w:rsidP="000A4DC1">
      <w:pPr>
        <w:spacing w:after="0" w:line="360" w:lineRule="auto"/>
        <w:ind w:left="0" w:right="0" w:firstLine="720"/>
        <w:rPr>
          <w:szCs w:val="24"/>
        </w:rPr>
      </w:pPr>
      <w:r w:rsidRPr="005C794C">
        <w:rPr>
          <w:szCs w:val="24"/>
        </w:rPr>
        <w:t>Variabel ketersediaan pupuk organik (X₃) memiliki skor rata-rata 88 (kategori cukup). Pernyataan tertinggi "Pupuk organik mudah diperoleh di sekitar tempat tinggal saya" (skor 284), namun distribusi pupuk dari penyedia masih menjadi kendala (skor 0). Hal ini mengindikasikan bahwa meskipun bahan baku tersedia, sistem distribusi belum optimal.</w:t>
      </w:r>
    </w:p>
    <w:p w14:paraId="545C2E1F" w14:textId="77777777" w:rsidR="005C794C" w:rsidRPr="005C794C" w:rsidRDefault="005C794C" w:rsidP="000A4DC1">
      <w:pPr>
        <w:spacing w:after="0" w:line="360" w:lineRule="auto"/>
        <w:ind w:left="0" w:right="0" w:firstLine="720"/>
        <w:rPr>
          <w:szCs w:val="24"/>
        </w:rPr>
      </w:pPr>
      <w:r w:rsidRPr="005C794C">
        <w:rPr>
          <w:szCs w:val="24"/>
        </w:rPr>
        <w:lastRenderedPageBreak/>
        <w:t>Variabel peran penyuluh dan dukungan pemerintah (X₄) memperoleh skor rata-rata 88,8 (kategori cukup). Pernyataan tentang subsidi pupuk organik memiliki skor tertinggi (284), namun efektivitas penyuluhan dalam mendorong adopsi masih rendah (skor 4). Variabel faktor sosial (X₅) memiliki skor rata-rata 87 (cukup), dengan pengaruh teman dan tetangga menjadi faktor dominan (skor 260).</w:t>
      </w:r>
    </w:p>
    <w:p w14:paraId="28287AC3" w14:textId="2EFC854E" w:rsidR="005C794C" w:rsidRPr="005C794C" w:rsidRDefault="005C794C" w:rsidP="000A4DC1">
      <w:pPr>
        <w:spacing w:after="0" w:line="360" w:lineRule="auto"/>
        <w:ind w:left="0" w:right="0" w:firstLine="720"/>
        <w:rPr>
          <w:szCs w:val="24"/>
        </w:rPr>
      </w:pPr>
      <w:r w:rsidRPr="005C794C">
        <w:rPr>
          <w:szCs w:val="24"/>
        </w:rPr>
        <w:t>Variabel keputusan petani (Y) memiliki skor rata-rata 89,4 (cukup). Keputusan menggunakan pupuk organik karena manfaatnya besar menempati skor tertinggi (226), namun rekomendasi kepada petani lain masih rendah (skor 0), menunjukkan bahwa adopsi bersifat individual belum menyebar secara kolektif.</w:t>
      </w:r>
    </w:p>
    <w:p w14:paraId="33FA558B" w14:textId="77777777" w:rsidR="005C794C" w:rsidRPr="005C794C" w:rsidRDefault="005C794C" w:rsidP="000A4DC1">
      <w:pPr>
        <w:spacing w:after="0" w:line="360" w:lineRule="auto"/>
        <w:ind w:left="0" w:right="0" w:firstLine="720"/>
        <w:rPr>
          <w:szCs w:val="24"/>
        </w:rPr>
      </w:pPr>
      <w:r w:rsidRPr="005C794C">
        <w:rPr>
          <w:szCs w:val="24"/>
        </w:rPr>
        <w:t>Hasil uji validitas menunjukkan seluruh item pernyataan memiliki nilai r hitung &gt; r tabel (0,316), sehingga dinyatakan valid. Uji reliabilitas dengan Cronbach's Alpha menunjukkan nilai &gt;0,60 untuk seluruh variabel: X₁ (0,888), X₂ (0,606), X₃ (0,801), X₄ (0,837), X₅ (0,630), dan Y (0,742), sehingga instrumen dinyatakan reliabel.</w:t>
      </w:r>
    </w:p>
    <w:p w14:paraId="6DFF4755" w14:textId="2892D2C9" w:rsidR="001A6C63" w:rsidRPr="005C794C" w:rsidRDefault="005C794C" w:rsidP="000A4DC1">
      <w:pPr>
        <w:spacing w:after="0" w:line="360" w:lineRule="auto"/>
        <w:ind w:left="0" w:right="0" w:firstLine="720"/>
        <w:rPr>
          <w:szCs w:val="24"/>
        </w:rPr>
      </w:pPr>
      <w:r w:rsidRPr="005C794C">
        <w:rPr>
          <w:szCs w:val="24"/>
        </w:rPr>
        <w:t>Uji normalitas dengan Normal P-Plot menunjukkan titik-titik menyebar di sekitar garis diagonal dan mengikuti arah garis, mengindikasikan data berdistribusi normal. Uji multikolinearitas menunjukkan nilai tolerance &gt;0,1 dan VIF &lt;10 untuk seluruh variabel: X₁ (0,839; 1,191), X₂ (0,704; 1,420), X₃ (0,759; 1,318), X₄ (0,826; 1,211), X₅ (0,692; 1,445), sehingga tidak terjadi multikolinearitas. Uji heteroskedastisitas dengan scatterplot menunjukkan titik-titik menyebar secara acak tanpa pola tertentu, mengindikasikan tidak terjadi heteroskedastisitas.</w:t>
      </w:r>
    </w:p>
    <w:p w14:paraId="01EBDA0B" w14:textId="77777777" w:rsidR="005C794C" w:rsidRPr="005C794C" w:rsidRDefault="005C794C" w:rsidP="000A4DC1">
      <w:pPr>
        <w:spacing w:after="0" w:line="360" w:lineRule="auto"/>
        <w:ind w:left="0" w:right="0" w:firstLine="720"/>
        <w:rPr>
          <w:szCs w:val="24"/>
        </w:rPr>
      </w:pPr>
      <w:r w:rsidRPr="005C794C">
        <w:rPr>
          <w:szCs w:val="24"/>
        </w:rPr>
        <w:t>Hasil analisis regresi linier berganda menghasilkan persamaan:</w:t>
      </w:r>
    </w:p>
    <w:p w14:paraId="50189238" w14:textId="77777777" w:rsidR="005C794C" w:rsidRPr="005C794C" w:rsidRDefault="005C794C" w:rsidP="005C794C">
      <w:pPr>
        <w:spacing w:after="0" w:line="360" w:lineRule="auto"/>
        <w:ind w:left="0" w:right="0" w:firstLine="0"/>
        <w:rPr>
          <w:szCs w:val="24"/>
        </w:rPr>
      </w:pPr>
      <w:r w:rsidRPr="005C794C">
        <w:rPr>
          <w:szCs w:val="24"/>
        </w:rPr>
        <w:t>Y = 22,265 + 0,227X₁ - 0,209X₂ + 0,252X₃ + 0,272X₄ - 0,286X₅</w:t>
      </w:r>
    </w:p>
    <w:p w14:paraId="59AE3DFD" w14:textId="77777777" w:rsidR="005C794C" w:rsidRPr="005C794C" w:rsidRDefault="005C794C" w:rsidP="005C794C">
      <w:pPr>
        <w:spacing w:after="0" w:line="360" w:lineRule="auto"/>
        <w:ind w:left="0" w:right="0" w:firstLine="0"/>
        <w:rPr>
          <w:szCs w:val="24"/>
        </w:rPr>
      </w:pPr>
      <w:r w:rsidRPr="005C794C">
        <w:rPr>
          <w:szCs w:val="24"/>
        </w:rPr>
        <w:t>Interpretasi koefisien regresi:</w:t>
      </w:r>
    </w:p>
    <w:p w14:paraId="0C8CE855" w14:textId="77777777" w:rsidR="005C794C" w:rsidRPr="005C794C" w:rsidRDefault="005C794C" w:rsidP="005C794C">
      <w:pPr>
        <w:numPr>
          <w:ilvl w:val="0"/>
          <w:numId w:val="1"/>
        </w:numPr>
        <w:spacing w:after="0" w:line="360" w:lineRule="auto"/>
        <w:ind w:right="0"/>
        <w:rPr>
          <w:szCs w:val="24"/>
        </w:rPr>
      </w:pPr>
      <w:r w:rsidRPr="005C794C">
        <w:rPr>
          <w:szCs w:val="24"/>
        </w:rPr>
        <w:t>Konstanta 22,265 menunjukkan bahwa tanpa pengaruh variabel independen, keputusan petani menggunakan pupuk organik bernilai 22,265</w:t>
      </w:r>
    </w:p>
    <w:p w14:paraId="14B9BB0E" w14:textId="77777777" w:rsidR="005C794C" w:rsidRPr="005C794C" w:rsidRDefault="005C794C" w:rsidP="005C794C">
      <w:pPr>
        <w:numPr>
          <w:ilvl w:val="0"/>
          <w:numId w:val="1"/>
        </w:numPr>
        <w:spacing w:after="0" w:line="360" w:lineRule="auto"/>
        <w:ind w:right="0"/>
        <w:rPr>
          <w:szCs w:val="24"/>
        </w:rPr>
      </w:pPr>
      <w:r w:rsidRPr="005C794C">
        <w:rPr>
          <w:szCs w:val="24"/>
        </w:rPr>
        <w:t>Koefisien X₁ (0,227) berarti setiap peningkatan pengetahuan petani sebesar 1% akan meningkatkan keputusan sebesar 0,227</w:t>
      </w:r>
    </w:p>
    <w:p w14:paraId="3449C813" w14:textId="77777777" w:rsidR="005C794C" w:rsidRPr="005C794C" w:rsidRDefault="005C794C" w:rsidP="005C794C">
      <w:pPr>
        <w:numPr>
          <w:ilvl w:val="0"/>
          <w:numId w:val="1"/>
        </w:numPr>
        <w:spacing w:after="0" w:line="360" w:lineRule="auto"/>
        <w:ind w:right="0"/>
        <w:rPr>
          <w:szCs w:val="24"/>
        </w:rPr>
      </w:pPr>
      <w:r w:rsidRPr="005C794C">
        <w:rPr>
          <w:szCs w:val="24"/>
        </w:rPr>
        <w:t>Koefisien X₂ (-0,209) berarti peningkatan faktor ekonomi 1% justru menurunkan keputusan sebesar 0,209</w:t>
      </w:r>
    </w:p>
    <w:p w14:paraId="0D8D5F64" w14:textId="77777777" w:rsidR="005C794C" w:rsidRPr="005C794C" w:rsidRDefault="005C794C" w:rsidP="005C794C">
      <w:pPr>
        <w:numPr>
          <w:ilvl w:val="0"/>
          <w:numId w:val="1"/>
        </w:numPr>
        <w:spacing w:after="0" w:line="360" w:lineRule="auto"/>
        <w:ind w:right="0"/>
        <w:rPr>
          <w:szCs w:val="24"/>
        </w:rPr>
      </w:pPr>
      <w:r w:rsidRPr="005C794C">
        <w:rPr>
          <w:szCs w:val="24"/>
        </w:rPr>
        <w:t>Koefisien X₃ (0,252) berarti peningkatan ketersediaan pupuk 1% meningkatkan keputusan 0,252</w:t>
      </w:r>
    </w:p>
    <w:p w14:paraId="039134AE" w14:textId="77777777" w:rsidR="005C794C" w:rsidRPr="005C794C" w:rsidRDefault="005C794C" w:rsidP="005C794C">
      <w:pPr>
        <w:numPr>
          <w:ilvl w:val="0"/>
          <w:numId w:val="1"/>
        </w:numPr>
        <w:spacing w:after="0" w:line="360" w:lineRule="auto"/>
        <w:ind w:right="0"/>
        <w:rPr>
          <w:szCs w:val="24"/>
        </w:rPr>
      </w:pPr>
      <w:r w:rsidRPr="005C794C">
        <w:rPr>
          <w:szCs w:val="24"/>
        </w:rPr>
        <w:lastRenderedPageBreak/>
        <w:t>Koefisien X₄ (0,272) berarti peningkatan peran penyuluh 1% meningkatkan keputusan 0,272</w:t>
      </w:r>
    </w:p>
    <w:p w14:paraId="1315022B" w14:textId="117846D0" w:rsidR="001A6C63" w:rsidRPr="000A4DC1" w:rsidRDefault="005C794C" w:rsidP="000A4DC1">
      <w:pPr>
        <w:numPr>
          <w:ilvl w:val="0"/>
          <w:numId w:val="1"/>
        </w:numPr>
        <w:spacing w:after="0" w:line="360" w:lineRule="auto"/>
        <w:ind w:right="0"/>
        <w:rPr>
          <w:szCs w:val="24"/>
        </w:rPr>
      </w:pPr>
      <w:r w:rsidRPr="005C794C">
        <w:rPr>
          <w:szCs w:val="24"/>
        </w:rPr>
        <w:t>Koefisien X₅ (-0,286) berarti peningkatan faktor sosial 1% menurunkan keputusan 0,286</w:t>
      </w:r>
    </w:p>
    <w:p w14:paraId="3CD20FAB" w14:textId="77777777" w:rsidR="001A6C63" w:rsidRPr="001A6C63" w:rsidRDefault="001A6C63" w:rsidP="000A4DC1">
      <w:pPr>
        <w:spacing w:after="0" w:line="360" w:lineRule="auto"/>
        <w:ind w:left="0" w:right="0" w:firstLine="720"/>
        <w:rPr>
          <w:szCs w:val="24"/>
        </w:rPr>
      </w:pPr>
      <w:r w:rsidRPr="001A6C63">
        <w:rPr>
          <w:szCs w:val="24"/>
        </w:rPr>
        <w:t>Hasil uji t menunjukkan bahwa secara parsial, tidak ada variabel independen yang berpengaruh signifikan terhadap keputusan petani menggunakan pupuk organik pada α = 0,05. Hal ini ditunjukkan oleh nilai t hitung yang lebih kecil dari t tabel (2,064) dan nilai signifikansi &gt;0,05 untuk seluruh variabel, kecuali X₅ yang memiliki nilai signifikansi 0,019 namun t hitung negatif (-2,517). Dengan demikian, hipotesis H₁ hingga H₅ ditolak.</w:t>
      </w:r>
    </w:p>
    <w:p w14:paraId="47FC6B67" w14:textId="4E414BB0" w:rsidR="001A6C63" w:rsidRPr="001A6C63" w:rsidRDefault="001A6C63" w:rsidP="000A4DC1">
      <w:pPr>
        <w:spacing w:after="0" w:line="360" w:lineRule="auto"/>
        <w:ind w:left="0" w:right="0" w:firstLine="0"/>
        <w:rPr>
          <w:szCs w:val="24"/>
        </w:rPr>
      </w:pPr>
      <w:r w:rsidRPr="001A6C63">
        <w:rPr>
          <w:szCs w:val="24"/>
        </w:rPr>
        <w:t>Temuan ini menarik karena bertentangan dengan beberapa penelitian sebelumnya. Wasil</w:t>
      </w:r>
      <w:r w:rsidR="004E3C6B">
        <w:rPr>
          <w:szCs w:val="24"/>
        </w:rPr>
        <w:t xml:space="preserve"> </w:t>
      </w:r>
      <w:r w:rsidRPr="001A6C63">
        <w:rPr>
          <w:szCs w:val="24"/>
        </w:rPr>
        <w:t>(2023) menemukan bahwa pengetahuan berpengaruh signifikan terhadap adopsi pupuk organik, namun dalam penelitian ini pengaruhnya tidak signifikan. Hal ini dapat dijelaskan oleh karakteristik responden yang seluruhnya telah menggunakan pupuk organik, sehingga variabel independen tidak mampu membedakan tingkat keputusan secara signifikan.</w:t>
      </w:r>
    </w:p>
    <w:p w14:paraId="6C86814B" w14:textId="77777777" w:rsidR="001A6C63" w:rsidRPr="001A6C63" w:rsidRDefault="001A6C63" w:rsidP="004E3C6B">
      <w:pPr>
        <w:spacing w:after="0" w:line="360" w:lineRule="auto"/>
        <w:ind w:left="0" w:right="0" w:firstLine="365"/>
        <w:rPr>
          <w:szCs w:val="24"/>
        </w:rPr>
      </w:pPr>
      <w:r w:rsidRPr="001A6C63">
        <w:rPr>
          <w:szCs w:val="24"/>
        </w:rPr>
        <w:t>Hasil uji F menunjukkan nilai F hitung sebesar 2,547 dengan nilai signifikansi 0,000. Nilai signifikansi yang lebih kecil dari 0,05 mengindikasikan bahwa secara simultan, seluruh variabel independen berpengaruh signifikan terhadap keputusan petani menggunakan pupuk organik. Dengan demikian, hipotesis H₆ yang menyatakan adanya pengaruh simultan diterima.</w:t>
      </w:r>
    </w:p>
    <w:p w14:paraId="5F19DE5A" w14:textId="3A018CA2" w:rsidR="001A6C63" w:rsidRPr="001A6C63" w:rsidRDefault="001A6C63" w:rsidP="000A4DC1">
      <w:pPr>
        <w:spacing w:after="0" w:line="360" w:lineRule="auto"/>
        <w:ind w:left="0" w:right="0" w:firstLine="0"/>
        <w:rPr>
          <w:szCs w:val="24"/>
        </w:rPr>
      </w:pPr>
      <w:r w:rsidRPr="001A6C63">
        <w:rPr>
          <w:szCs w:val="24"/>
        </w:rPr>
        <w:t xml:space="preserve">Temuan ini konsisten dengan penelitian </w:t>
      </w:r>
      <w:r w:rsidR="00102A09" w:rsidRPr="00102A09">
        <w:rPr>
          <w:szCs w:val="24"/>
        </w:rPr>
        <w:t>Muluneh, M. D., Moges, G., Abebe, S., Hailu, Y., Makonnen, M., &amp; Stulz, V. (2022)</w:t>
      </w:r>
      <w:r w:rsidR="00102A09">
        <w:rPr>
          <w:szCs w:val="24"/>
        </w:rPr>
        <w:t xml:space="preserve"> </w:t>
      </w:r>
      <w:r w:rsidRPr="001A6C63">
        <w:rPr>
          <w:szCs w:val="24"/>
        </w:rPr>
        <w:t>yang menemukan bahwa adopsi pupuk organik dipengaruhi oleh kombinasi berbagai faktor secara bersama-sama.</w:t>
      </w:r>
    </w:p>
    <w:p w14:paraId="584843AD" w14:textId="687CF9B1" w:rsidR="001A6C63" w:rsidRPr="001A6C63" w:rsidRDefault="001A6C63" w:rsidP="000A4DC1">
      <w:pPr>
        <w:spacing w:after="0" w:line="360" w:lineRule="auto"/>
        <w:ind w:left="0" w:right="0" w:firstLine="365"/>
        <w:rPr>
          <w:szCs w:val="24"/>
        </w:rPr>
      </w:pPr>
      <w:r w:rsidRPr="001A6C63">
        <w:rPr>
          <w:szCs w:val="24"/>
        </w:rPr>
        <w:t>Nilai koefisien determinasi (R²) sebesar 0,589 menunjukkan bahwa 58,9% variasi dalam keputusan petani menggunakan pupuk organik dapat dijelaskan oleh kelima variabel independen yang diteliti. Sisanya sebesar 41,1% dijelaskan oleh faktor-faktor lain di luar model, seperti motivasi intrinsik petani, pengaruh pasar, kebijakan harga, atau karakteristik individu lainnya.</w:t>
      </w:r>
    </w:p>
    <w:p w14:paraId="1296D9C7" w14:textId="044D5FFD" w:rsidR="001A6C63" w:rsidRPr="001A6C63" w:rsidRDefault="001A6C63" w:rsidP="004E3C6B">
      <w:pPr>
        <w:spacing w:after="0" w:line="360" w:lineRule="auto"/>
        <w:ind w:left="0" w:right="0" w:firstLine="365"/>
        <w:rPr>
          <w:szCs w:val="24"/>
        </w:rPr>
      </w:pPr>
      <w:r w:rsidRPr="001A6C63">
        <w:rPr>
          <w:szCs w:val="24"/>
        </w:rPr>
        <w:t xml:space="preserve">Hasil analisis menunjukkan bahwa pengetahuan petani tidak berpengaruh signifikan terhadap keputusan menggunakan pupuk organik, meskipun memiliki hubungan positif. Temuan ini sejalan dengan penelitian </w:t>
      </w:r>
      <w:r w:rsidR="00102A09" w:rsidRPr="00102A09">
        <w:rPr>
          <w:szCs w:val="24"/>
        </w:rPr>
        <w:t>Sukayat, Y., Setiawan, I., Suharfaputra, U., &amp; Kurnia, G. (2023)</w:t>
      </w:r>
      <w:r w:rsidRPr="001A6C63">
        <w:rPr>
          <w:szCs w:val="24"/>
        </w:rPr>
        <w:t xml:space="preserve"> yang menyatakan bahwa pengetahuan merupakan prasyarat penting namun tidak cukup untuk mendorong adopsi inovasi pertanian. Rogers (2003) dalam teori difusi inovasi </w:t>
      </w:r>
      <w:r w:rsidRPr="001A6C63">
        <w:rPr>
          <w:szCs w:val="24"/>
        </w:rPr>
        <w:lastRenderedPageBreak/>
        <w:t>menjelaskan bahwa pengetahuan adalah tahap awal dalam proses adopsi, namun diperlukan sikap positif, evaluasi manfaat yang jelas, dan dukungan sosial untuk mewujudkan keputusan aktual.</w:t>
      </w:r>
    </w:p>
    <w:p w14:paraId="1E745208" w14:textId="1D83E926" w:rsidR="001A6C63" w:rsidRPr="001A6C63" w:rsidRDefault="001A6C63" w:rsidP="000A4DC1">
      <w:pPr>
        <w:spacing w:after="0" w:line="360" w:lineRule="auto"/>
        <w:ind w:left="0" w:right="0" w:firstLine="365"/>
        <w:rPr>
          <w:szCs w:val="24"/>
        </w:rPr>
      </w:pPr>
      <w:r w:rsidRPr="001A6C63">
        <w:rPr>
          <w:szCs w:val="24"/>
        </w:rPr>
        <w:t>Di Desa Lubuk Bayas, seluruh responden telah menggunakan pupuk organik, sehingga variabel pengetahuan tidak mampu membedakan tingkat keputusan secara signifikan. Petani mungkin memiliki pengetahuan dasar yang relatif homogen, namun faktor lain seperti ketersediaan dan dukungan sosial lebih menentukan dalam praktik nyata di lapangan.</w:t>
      </w:r>
    </w:p>
    <w:p w14:paraId="3B4B3B87" w14:textId="2796278C" w:rsidR="001A6C63" w:rsidRPr="001A6C63" w:rsidRDefault="001A6C63" w:rsidP="004E3C6B">
      <w:pPr>
        <w:spacing w:after="0" w:line="360" w:lineRule="auto"/>
        <w:ind w:left="0" w:right="0" w:firstLine="365"/>
        <w:rPr>
          <w:szCs w:val="24"/>
        </w:rPr>
      </w:pPr>
      <w:r w:rsidRPr="001A6C63">
        <w:rPr>
          <w:szCs w:val="24"/>
        </w:rPr>
        <w:t>Faktor ekonomi juga tidak menunjukkan pengaruh signifikan, bahkan memiliki koefisien negatif. Hal ini mengindikasikan bahwa pertimbangan ekonomi semata tidak cukup menjelaskan keputusan petani</w:t>
      </w:r>
      <w:r w:rsidR="00102A09" w:rsidRPr="00102A09">
        <w:rPr>
          <w:szCs w:val="24"/>
        </w:rPr>
        <w:t>Möhring, N., Muller, A., &amp; Schaub, S. (2024)</w:t>
      </w:r>
      <w:r w:rsidR="00102A09">
        <w:rPr>
          <w:szCs w:val="24"/>
        </w:rPr>
        <w:t>.</w:t>
      </w:r>
      <w:r w:rsidRPr="001A6C63">
        <w:rPr>
          <w:szCs w:val="24"/>
        </w:rPr>
        <w:t xml:space="preserve"> dalam tinjauan sistematis global menemukan bahwa adopsi pertanian organik dipengaruhi oleh kombinasi faktor ekonomi dan non-ekonomi, dengan faktor non-ekonomi seringkali lebih dominan di negara berkembang.</w:t>
      </w:r>
    </w:p>
    <w:p w14:paraId="26446735" w14:textId="68941538" w:rsidR="004E3C6B" w:rsidRPr="001A6C63" w:rsidRDefault="001A6C63" w:rsidP="000A4DC1">
      <w:pPr>
        <w:spacing w:after="0" w:line="360" w:lineRule="auto"/>
        <w:ind w:left="0" w:right="0" w:firstLine="365"/>
        <w:rPr>
          <w:szCs w:val="24"/>
        </w:rPr>
      </w:pPr>
      <w:r w:rsidRPr="001A6C63">
        <w:rPr>
          <w:szCs w:val="24"/>
        </w:rPr>
        <w:t>Rendahnya skor pada pernyataan tentang peningkatan pendapatan jangka panjang dan efisiensi biaya menunjukkan bahwa petani belum sepenuhnya merasakan manfaat ekonomi dari pupuk organik. Hal ini dapat disebabkan oleh waktu yang diperlukan untuk melihat dampak ekonomi dari perbaikan kesuburan tanah, yang bersifat jangka panjang dan tidak langsung terlihat dalam satu musim tanam.</w:t>
      </w:r>
    </w:p>
    <w:p w14:paraId="0269231C" w14:textId="77777777" w:rsidR="001A6C63" w:rsidRPr="001A6C63" w:rsidRDefault="001A6C63" w:rsidP="004E3C6B">
      <w:pPr>
        <w:spacing w:after="0" w:line="360" w:lineRule="auto"/>
        <w:ind w:left="0" w:right="0" w:firstLine="365"/>
        <w:rPr>
          <w:szCs w:val="24"/>
        </w:rPr>
      </w:pPr>
      <w:r w:rsidRPr="001A6C63">
        <w:rPr>
          <w:szCs w:val="24"/>
        </w:rPr>
        <w:t>Ketersediaan pupuk organik tidak berpengaruh signifikan secara parsial, meskipun memiliki koefisien positif. Temuan ini berbeda dengan penelitian Adesina &amp; Baidu-Forson (1995) yang menemukan bahwa ketersediaan input merupakan faktor penting dalam adopsi teknologi pertanian. Di Desa Lubuk Bayas, meskipun bahan baku pupuk organik relatif mudah diperoleh (skor tinggi pada kemudahan akses), namun distribusi dari penyedia masih terkendala (skor 0). Hal ini menciptakan kesenjangan antara ketersediaan potensial dan akses aktual.</w:t>
      </w:r>
    </w:p>
    <w:p w14:paraId="67476486" w14:textId="13FEEAF3" w:rsidR="004E3C6B" w:rsidRPr="001A6C63" w:rsidRDefault="001A6C63" w:rsidP="000A4DC1">
      <w:pPr>
        <w:spacing w:after="0" w:line="360" w:lineRule="auto"/>
        <w:ind w:left="0" w:right="0" w:firstLine="365"/>
        <w:rPr>
          <w:szCs w:val="24"/>
        </w:rPr>
      </w:pPr>
      <w:r w:rsidRPr="001A6C63">
        <w:rPr>
          <w:szCs w:val="24"/>
        </w:rPr>
        <w:t>Petani mungkin dapat memproduksi pupuk organik secara mandiri, namun keterbatasan waktu, tenaga, dan pengetahuan teknis tentang pembuatan pupuk berkualitas menjadi hambatan tersendiri. Hossain dkk. (2025) mencatat bahwa proses produksi pupuk organik yang memakan waktu dan tenaga menjadi salah satu kelemahan yang menghambat adopsi.</w:t>
      </w:r>
    </w:p>
    <w:p w14:paraId="07C85A26" w14:textId="77777777" w:rsidR="001A6C63" w:rsidRPr="001A6C63" w:rsidRDefault="001A6C63" w:rsidP="004E3C6B">
      <w:pPr>
        <w:spacing w:after="0" w:line="360" w:lineRule="auto"/>
        <w:ind w:left="0" w:right="0" w:firstLine="365"/>
        <w:rPr>
          <w:szCs w:val="24"/>
        </w:rPr>
      </w:pPr>
      <w:r w:rsidRPr="001A6C63">
        <w:rPr>
          <w:szCs w:val="24"/>
        </w:rPr>
        <w:t xml:space="preserve">Peran penyuluh dan dukungan pemerintah tidak berpengaruh signifikan secara parsial, meskipun memiliki koefisien positif tertinggi (0,272). Skor tertinggi pada pernyataan tentang </w:t>
      </w:r>
      <w:r w:rsidRPr="001A6C63">
        <w:rPr>
          <w:szCs w:val="24"/>
        </w:rPr>
        <w:lastRenderedPageBreak/>
        <w:t>subsidi menunjukkan bahwa dukungan material pemerintah diakui oleh petani, namun efektivitas penyuluhan dalam mendorong adopsi masih rendah (skor 4).</w:t>
      </w:r>
    </w:p>
    <w:p w14:paraId="46B35BC8" w14:textId="35882B71" w:rsidR="004E3C6B" w:rsidRPr="001A6C63" w:rsidRDefault="001A6C63" w:rsidP="000A4DC1">
      <w:pPr>
        <w:spacing w:after="0" w:line="360" w:lineRule="auto"/>
        <w:ind w:left="0" w:right="0" w:firstLine="365"/>
        <w:rPr>
          <w:szCs w:val="24"/>
        </w:rPr>
      </w:pPr>
      <w:r w:rsidRPr="001A6C63">
        <w:rPr>
          <w:szCs w:val="24"/>
        </w:rPr>
        <w:t>Hal ini mengindikasikan bahwa meskipun program penyuluhan dan subsidi telah berjalan, pendekatan yang digunakan mungkin belum tepat sasaran atau belum mampu mengubah perilaku petani secara signifikan. Sukayat dkk. (2023) menekankan pentingnya pendekatan partisipatif dan berbasis kelompok dalam penyuluhan untuk meningkatkan efektivitas adopsi inovasi pertanian.</w:t>
      </w:r>
    </w:p>
    <w:p w14:paraId="7C303446" w14:textId="77777777" w:rsidR="001A6C63" w:rsidRPr="001A6C63" w:rsidRDefault="001A6C63" w:rsidP="004E3C6B">
      <w:pPr>
        <w:spacing w:after="0" w:line="360" w:lineRule="auto"/>
        <w:ind w:left="0" w:right="0" w:firstLine="365"/>
        <w:rPr>
          <w:szCs w:val="24"/>
        </w:rPr>
      </w:pPr>
      <w:r w:rsidRPr="001A6C63">
        <w:rPr>
          <w:szCs w:val="24"/>
        </w:rPr>
        <w:t>Faktor sosial memiliki pengaruh paling kuat namun dengan arah negatif. Temuan ini kontradiktif dengan penelitian sebelumnya yang umumnya menemukan pengaruh positif norma sosial terhadap adopsi inovasi. Analisis lebih lanjut menunjukkan bahwa meskipun pengaruh teman dan tetangga sangat kuat (skor 260), namun indikator lain seperti dukungan masyarakat desa masih rendah (skor 10).</w:t>
      </w:r>
    </w:p>
    <w:p w14:paraId="28B021BB" w14:textId="43F76C9C" w:rsidR="004E3C6B" w:rsidRPr="001A6C63" w:rsidRDefault="001A6C63" w:rsidP="000A4DC1">
      <w:pPr>
        <w:spacing w:after="0" w:line="360" w:lineRule="auto"/>
        <w:ind w:left="0" w:right="0" w:firstLine="365"/>
        <w:rPr>
          <w:szCs w:val="24"/>
        </w:rPr>
      </w:pPr>
      <w:r w:rsidRPr="001A6C63">
        <w:rPr>
          <w:szCs w:val="24"/>
        </w:rPr>
        <w:t>Hal ini mengindikasikan bahwa di Desa Lubuk Bayas, keputusan menggunakan pupuk organik lebih bersifat individual dan belum terintegrasi dalam norma kolektif yang kuat. Petani mungkin terpengaruh oleh lingkungan sosialnya, namun tekanan sosial yang ada belum cukup kuat untuk menciptakan perubahan perilaku yang signifikan secara statistik.</w:t>
      </w:r>
    </w:p>
    <w:p w14:paraId="7FA29165" w14:textId="77777777" w:rsidR="001A6C63" w:rsidRPr="001A6C63" w:rsidRDefault="001A6C63" w:rsidP="004E3C6B">
      <w:pPr>
        <w:spacing w:after="0" w:line="360" w:lineRule="auto"/>
        <w:ind w:left="0" w:right="0" w:firstLine="365"/>
        <w:rPr>
          <w:szCs w:val="24"/>
        </w:rPr>
      </w:pPr>
      <w:r w:rsidRPr="001A6C63">
        <w:rPr>
          <w:szCs w:val="24"/>
        </w:rPr>
        <w:t>Secara teoritis, hasil penelitian ini mendukung </w:t>
      </w:r>
      <w:r w:rsidRPr="001A6C63">
        <w:rPr>
          <w:i/>
          <w:iCs/>
          <w:szCs w:val="24"/>
        </w:rPr>
        <w:t>Theory of Planned Behavior</w:t>
      </w:r>
      <w:r w:rsidRPr="001A6C63">
        <w:rPr>
          <w:szCs w:val="24"/>
        </w:rPr>
        <w:t> (Ajzen, 1991) yang menyatakan bahwa perilaku merupakan hasil interaksi kompleks antara sikap, norma subjektif, dan kontrol perilaku. Tidak signifikannya pengaruh parsial namun signifikannya pengaruh simultan menunjukkan bahwa faktor-faktor tersebut saling berinteraksi dan bersama-sama membentuk keputusan petani.</w:t>
      </w:r>
    </w:p>
    <w:p w14:paraId="1AB0C329" w14:textId="77777777" w:rsidR="001A6C63" w:rsidRDefault="001A6C63" w:rsidP="004E3C6B">
      <w:pPr>
        <w:spacing w:after="0" w:line="360" w:lineRule="auto"/>
        <w:ind w:left="0" w:right="0" w:firstLine="365"/>
        <w:rPr>
          <w:szCs w:val="24"/>
        </w:rPr>
      </w:pPr>
      <w:r w:rsidRPr="001A6C63">
        <w:rPr>
          <w:szCs w:val="24"/>
        </w:rPr>
        <w:t>Secara praktis, temuan ini menggarisbawahi pentingnya pendekatan holistik dalam mendorong adopsi pupuk organik. Intervensi yang hanya fokus pada satu aspek, misalnya penyuluhan saja atau subsidi saja, tidak akan efektif tanpa diiringi perbaikan aspek lainnya. Diperlukan strategi terpadu yang mencakup peningkatan pengetahuan, perbaikan akses, penguatan kelembagaan penyuluhan, dan pembentukan norma sosial yang mendukung pertanian berkelanjutan.</w:t>
      </w:r>
    </w:p>
    <w:p w14:paraId="6B2C27F9" w14:textId="77777777" w:rsidR="004E3C6B" w:rsidRDefault="004E3C6B" w:rsidP="004E3C6B">
      <w:pPr>
        <w:spacing w:after="0" w:line="360" w:lineRule="auto"/>
        <w:ind w:right="0"/>
        <w:rPr>
          <w:szCs w:val="24"/>
        </w:rPr>
      </w:pPr>
    </w:p>
    <w:p w14:paraId="13E01FD5" w14:textId="77777777" w:rsidR="000A4DC1" w:rsidRDefault="000A4DC1" w:rsidP="004E3C6B">
      <w:pPr>
        <w:spacing w:after="0" w:line="360" w:lineRule="auto"/>
        <w:ind w:right="0"/>
        <w:rPr>
          <w:szCs w:val="24"/>
        </w:rPr>
      </w:pPr>
    </w:p>
    <w:p w14:paraId="4BD7EA0F" w14:textId="77777777" w:rsidR="000A4DC1" w:rsidRDefault="000A4DC1" w:rsidP="004E3C6B">
      <w:pPr>
        <w:spacing w:after="0" w:line="360" w:lineRule="auto"/>
        <w:ind w:right="0"/>
        <w:rPr>
          <w:szCs w:val="24"/>
        </w:rPr>
      </w:pPr>
    </w:p>
    <w:p w14:paraId="3872ED78" w14:textId="77777777" w:rsidR="000A4DC1" w:rsidRDefault="000A4DC1" w:rsidP="004E3C6B">
      <w:pPr>
        <w:spacing w:after="0" w:line="360" w:lineRule="auto"/>
        <w:ind w:right="0"/>
        <w:rPr>
          <w:szCs w:val="24"/>
        </w:rPr>
      </w:pPr>
    </w:p>
    <w:p w14:paraId="77619242" w14:textId="77777777" w:rsidR="004E3C6B" w:rsidRPr="004E3C6B" w:rsidRDefault="004E3C6B" w:rsidP="004E3C6B">
      <w:pPr>
        <w:spacing w:after="0" w:line="360" w:lineRule="auto"/>
        <w:ind w:right="0"/>
        <w:rPr>
          <w:b/>
          <w:bCs/>
          <w:sz w:val="28"/>
          <w:szCs w:val="28"/>
        </w:rPr>
      </w:pPr>
      <w:r w:rsidRPr="004E3C6B">
        <w:rPr>
          <w:b/>
          <w:bCs/>
          <w:sz w:val="28"/>
          <w:szCs w:val="28"/>
        </w:rPr>
        <w:lastRenderedPageBreak/>
        <w:t>KESIMPULAN</w:t>
      </w:r>
    </w:p>
    <w:p w14:paraId="07F32B4C" w14:textId="04E503DD" w:rsidR="004E3C6B" w:rsidRPr="004E3C6B" w:rsidRDefault="004E3C6B" w:rsidP="000A4DC1">
      <w:pPr>
        <w:spacing w:after="0" w:line="360" w:lineRule="auto"/>
        <w:ind w:left="0" w:right="0" w:firstLine="720"/>
        <w:rPr>
          <w:szCs w:val="24"/>
        </w:rPr>
      </w:pPr>
      <w:r w:rsidRPr="004E3C6B">
        <w:rPr>
          <w:szCs w:val="24"/>
        </w:rPr>
        <w:t>Berdasarkan hasil analisis dan pembahasan, dapat disimpulkan beberapa hal sebagai berikut:</w:t>
      </w:r>
      <w:r w:rsidR="000A4DC1">
        <w:rPr>
          <w:szCs w:val="24"/>
        </w:rPr>
        <w:t xml:space="preserve"> </w:t>
      </w:r>
      <w:r w:rsidRPr="004E3C6B">
        <w:rPr>
          <w:szCs w:val="24"/>
        </w:rPr>
        <w:t>Pertama, secara parsial tidak terdapat pengaruh signifikan dari masing-masing variabel independen terhadap keputusan petani menggunakan pupuk organik. Tingkat pengetahuan petani, faktor ekonomi, ketersediaan pupuk organik, peran penyuluh dan dukungan pemerintah, serta faktor sosial secara individual tidak cukup kuat untuk memengaruhi keputusan petani secara signifikan. Hal ini disebabkan oleh homogenitas responden yang seluruhnya telah menggunakan pupuk organik, sehingga variabel independen tidak mampu membedakan tingkat keputusan secara signifikan.</w:t>
      </w:r>
    </w:p>
    <w:p w14:paraId="16D0A933" w14:textId="77777777" w:rsidR="004E3C6B" w:rsidRPr="004E3C6B" w:rsidRDefault="004E3C6B" w:rsidP="004E3C6B">
      <w:pPr>
        <w:spacing w:after="0" w:line="360" w:lineRule="auto"/>
        <w:ind w:left="0" w:right="0" w:firstLine="720"/>
        <w:rPr>
          <w:szCs w:val="24"/>
        </w:rPr>
      </w:pPr>
      <w:r w:rsidRPr="004E3C6B">
        <w:rPr>
          <w:szCs w:val="24"/>
        </w:rPr>
        <w:t>Kedua, secara simultan seluruh variabel independen berpengaruh signifikan terhadap keputusan petani menggunakan pupuk organik. Hal ini menunjukkan bahwa keputusan petani merupakan hasil interaksi kompleks antara berbagai faktor yang saling terkait dan bersama-sama membentuk perilaku petani.</w:t>
      </w:r>
    </w:p>
    <w:p w14:paraId="5DF7D1E8" w14:textId="77777777" w:rsidR="004E3C6B" w:rsidRPr="004E3C6B" w:rsidRDefault="004E3C6B" w:rsidP="004E3C6B">
      <w:pPr>
        <w:spacing w:after="0" w:line="360" w:lineRule="auto"/>
        <w:ind w:left="0" w:right="0" w:firstLine="720"/>
        <w:rPr>
          <w:szCs w:val="24"/>
        </w:rPr>
      </w:pPr>
      <w:r w:rsidRPr="004E3C6B">
        <w:rPr>
          <w:szCs w:val="24"/>
        </w:rPr>
        <w:t>Ketiga, koefisien determinasi sebesar 0,589 menunjukkan bahwa 58,9% variasi dalam keputusan petani dapat dijelaskan oleh kelima variabel yang diteliti, sementara 41,1% sisanya dipengaruhi oleh faktor lain di luar model penelitian.</w:t>
      </w:r>
    </w:p>
    <w:p w14:paraId="2C9C092E" w14:textId="060E7F5B" w:rsidR="004E3C6B" w:rsidRPr="004E3C6B" w:rsidRDefault="004E3C6B" w:rsidP="000A4DC1">
      <w:pPr>
        <w:spacing w:after="0" w:line="360" w:lineRule="auto"/>
        <w:ind w:left="0" w:right="0" w:firstLine="365"/>
        <w:rPr>
          <w:szCs w:val="24"/>
        </w:rPr>
      </w:pPr>
      <w:r w:rsidRPr="004E3C6B">
        <w:rPr>
          <w:szCs w:val="24"/>
        </w:rPr>
        <w:t>Keempat, karakteristik petani di Desa Lubuk Bayas menunjukkan bahwa seluruh petani adalah laki-laki dengan tingkat pendidikan mayoritas SMA, pengalaman bertani 20-30 tahun, dan luas lahan 0,5-1 ha. Seluruh responden telah menggunakan pupuk organik dalam usahatani padi mereka.</w:t>
      </w:r>
    </w:p>
    <w:p w14:paraId="52FBF08D" w14:textId="77777777" w:rsidR="000A4DC1" w:rsidRDefault="000A4DC1" w:rsidP="000A4DC1">
      <w:pPr>
        <w:spacing w:after="0" w:line="278" w:lineRule="auto"/>
        <w:ind w:left="0" w:right="0" w:firstLine="0"/>
        <w:jc w:val="left"/>
        <w:rPr>
          <w:szCs w:val="24"/>
        </w:rPr>
      </w:pPr>
    </w:p>
    <w:p w14:paraId="11AF045E" w14:textId="0A895E86" w:rsidR="00A91FE9" w:rsidRPr="000A4DC1" w:rsidRDefault="00A91FE9" w:rsidP="000A4DC1">
      <w:pPr>
        <w:spacing w:after="0" w:line="278" w:lineRule="auto"/>
        <w:ind w:left="0" w:right="0" w:firstLine="0"/>
        <w:jc w:val="left"/>
        <w:rPr>
          <w:szCs w:val="24"/>
        </w:rPr>
      </w:pPr>
      <w:r w:rsidRPr="00A91FE9">
        <w:rPr>
          <w:b/>
          <w:bCs/>
          <w:szCs w:val="24"/>
        </w:rPr>
        <w:t>DAFTAR PUSTAKA</w:t>
      </w:r>
    </w:p>
    <w:p w14:paraId="024752C2" w14:textId="77777777" w:rsidR="00A91FE9" w:rsidRPr="00A91FE9" w:rsidRDefault="00A91FE9" w:rsidP="008E35E2">
      <w:pPr>
        <w:spacing w:after="0" w:line="360" w:lineRule="auto"/>
        <w:ind w:left="0" w:right="0" w:firstLine="720"/>
        <w:rPr>
          <w:szCs w:val="24"/>
        </w:rPr>
      </w:pPr>
      <w:r w:rsidRPr="00A91FE9">
        <w:rPr>
          <w:szCs w:val="24"/>
        </w:rPr>
        <w:t>Adesina, A. A., &amp; Baidu-Forson, J. (1995). Farmers' perceptions and adoption of new agricultural technology: evidence from analysis in Burkina Faso and Guinea, West Africa. </w:t>
      </w:r>
      <w:r w:rsidRPr="00A91FE9">
        <w:rPr>
          <w:i/>
          <w:iCs/>
          <w:szCs w:val="24"/>
        </w:rPr>
        <w:t>Agricultural Economics</w:t>
      </w:r>
      <w:r w:rsidRPr="00A91FE9">
        <w:rPr>
          <w:szCs w:val="24"/>
        </w:rPr>
        <w:t>, 13(1), 1-9.</w:t>
      </w:r>
    </w:p>
    <w:p w14:paraId="053E9055" w14:textId="77777777" w:rsidR="00A91FE9" w:rsidRPr="00A91FE9" w:rsidRDefault="00A91FE9" w:rsidP="008E35E2">
      <w:pPr>
        <w:spacing w:after="0" w:line="360" w:lineRule="auto"/>
        <w:ind w:left="0" w:right="0" w:firstLine="720"/>
        <w:rPr>
          <w:szCs w:val="24"/>
        </w:rPr>
      </w:pPr>
      <w:r w:rsidRPr="00A91FE9">
        <w:rPr>
          <w:szCs w:val="24"/>
        </w:rPr>
        <w:t>Ajzen, I. (1991). The theory of planned behavior. </w:t>
      </w:r>
      <w:r w:rsidRPr="00A91FE9">
        <w:rPr>
          <w:i/>
          <w:iCs/>
          <w:szCs w:val="24"/>
        </w:rPr>
        <w:t>Organizational Behavior and Human Decision Processes</w:t>
      </w:r>
      <w:r w:rsidRPr="00A91FE9">
        <w:rPr>
          <w:szCs w:val="24"/>
        </w:rPr>
        <w:t>, 50(2), 179-211.</w:t>
      </w:r>
    </w:p>
    <w:p w14:paraId="4C33B4AB" w14:textId="77777777" w:rsidR="00A91FE9" w:rsidRPr="00A91FE9" w:rsidRDefault="00A91FE9" w:rsidP="008E35E2">
      <w:pPr>
        <w:spacing w:after="0" w:line="360" w:lineRule="auto"/>
        <w:ind w:left="0" w:right="0" w:firstLine="720"/>
        <w:rPr>
          <w:szCs w:val="24"/>
        </w:rPr>
      </w:pPr>
      <w:r w:rsidRPr="00A91FE9">
        <w:rPr>
          <w:szCs w:val="24"/>
        </w:rPr>
        <w:t>Arikunto, S. (2016). </w:t>
      </w:r>
      <w:r w:rsidRPr="00A91FE9">
        <w:rPr>
          <w:i/>
          <w:iCs/>
          <w:szCs w:val="24"/>
        </w:rPr>
        <w:t>Prosedur Penelitian: Suatu Pendekatan Praktik</w:t>
      </w:r>
      <w:r w:rsidRPr="00A91FE9">
        <w:rPr>
          <w:szCs w:val="24"/>
        </w:rPr>
        <w:t>. Jakarta: Rineka Cipta.</w:t>
      </w:r>
    </w:p>
    <w:p w14:paraId="76A6DFE5" w14:textId="77777777" w:rsidR="00A91FE9" w:rsidRPr="00A91FE9" w:rsidRDefault="00A91FE9" w:rsidP="008E35E2">
      <w:pPr>
        <w:spacing w:after="0" w:line="360" w:lineRule="auto"/>
        <w:ind w:left="0" w:right="0" w:firstLine="720"/>
        <w:rPr>
          <w:szCs w:val="24"/>
        </w:rPr>
      </w:pPr>
      <w:r w:rsidRPr="00A91FE9">
        <w:rPr>
          <w:szCs w:val="24"/>
        </w:rPr>
        <w:t>Erythrina, E., Pratiwi, G. R., Agustiani, N., &amp; Nurrahma, A. H. I. (2023). Peluang dan tantangan pengembangan padi organik di Indonesia. </w:t>
      </w:r>
      <w:r w:rsidRPr="00A91FE9">
        <w:rPr>
          <w:i/>
          <w:iCs/>
          <w:szCs w:val="24"/>
        </w:rPr>
        <w:t>Jurnal Penelitian dan Pengembangan Pertanian</w:t>
      </w:r>
      <w:r w:rsidRPr="00A91FE9">
        <w:rPr>
          <w:szCs w:val="24"/>
        </w:rPr>
        <w:t>, 42(1), 1-12.</w:t>
      </w:r>
    </w:p>
    <w:p w14:paraId="7AE858A9" w14:textId="77777777" w:rsidR="00A91FE9" w:rsidRPr="00A91FE9" w:rsidRDefault="00A91FE9" w:rsidP="008E35E2">
      <w:pPr>
        <w:spacing w:after="0" w:line="360" w:lineRule="auto"/>
        <w:ind w:left="0" w:right="0" w:firstLine="720"/>
        <w:rPr>
          <w:szCs w:val="24"/>
        </w:rPr>
      </w:pPr>
      <w:r w:rsidRPr="00A91FE9">
        <w:rPr>
          <w:szCs w:val="24"/>
        </w:rPr>
        <w:lastRenderedPageBreak/>
        <w:t>Hadisuwito, S. (2012). </w:t>
      </w:r>
      <w:r w:rsidRPr="00A91FE9">
        <w:rPr>
          <w:i/>
          <w:iCs/>
          <w:szCs w:val="24"/>
        </w:rPr>
        <w:t>Membuat Pupuk Organik Cair</w:t>
      </w:r>
      <w:r w:rsidRPr="00A91FE9">
        <w:rPr>
          <w:szCs w:val="24"/>
        </w:rPr>
        <w:t>. Jakarta: Agromedia Pustaka.</w:t>
      </w:r>
    </w:p>
    <w:p w14:paraId="3E9E50FE" w14:textId="77777777" w:rsidR="00A91FE9" w:rsidRPr="00A91FE9" w:rsidRDefault="00A91FE9" w:rsidP="008E35E2">
      <w:pPr>
        <w:spacing w:after="0" w:line="360" w:lineRule="auto"/>
        <w:ind w:left="0" w:right="0" w:firstLine="720"/>
        <w:rPr>
          <w:szCs w:val="24"/>
        </w:rPr>
      </w:pPr>
      <w:r w:rsidRPr="00A91FE9">
        <w:rPr>
          <w:szCs w:val="24"/>
        </w:rPr>
        <w:t>Hossain, M. M., Islam, S., Ali, M. I., &amp; Rahimi, M. (2025). Assessing the potential and limitations of organic farming for sustainable agriculture in Bangladesh. </w:t>
      </w:r>
      <w:r w:rsidRPr="00A91FE9">
        <w:rPr>
          <w:i/>
          <w:iCs/>
          <w:szCs w:val="24"/>
        </w:rPr>
        <w:t>Environmental Challenges</w:t>
      </w:r>
      <w:r w:rsidRPr="00A91FE9">
        <w:rPr>
          <w:szCs w:val="24"/>
        </w:rPr>
        <w:t>, 18, 100156.</w:t>
      </w:r>
    </w:p>
    <w:p w14:paraId="5A95F504" w14:textId="77777777" w:rsidR="00A91FE9" w:rsidRPr="00A91FE9" w:rsidRDefault="00A91FE9" w:rsidP="008E35E2">
      <w:pPr>
        <w:spacing w:after="0" w:line="360" w:lineRule="auto"/>
        <w:ind w:left="0" w:right="0" w:firstLine="720"/>
        <w:rPr>
          <w:szCs w:val="24"/>
        </w:rPr>
      </w:pPr>
      <w:r w:rsidRPr="00A91FE9">
        <w:rPr>
          <w:szCs w:val="24"/>
        </w:rPr>
        <w:t>Indriyati, L. T., Santoso, S., &amp; Irianti, E. (2024). Dampak penggunaan pupuk kimia terhadap kualitas tanah dan lingkungan. </w:t>
      </w:r>
      <w:r w:rsidRPr="00A91FE9">
        <w:rPr>
          <w:i/>
          <w:iCs/>
          <w:szCs w:val="24"/>
        </w:rPr>
        <w:t>Jurnal Ilmu Lingkungan</w:t>
      </w:r>
      <w:r w:rsidRPr="00A91FE9">
        <w:rPr>
          <w:szCs w:val="24"/>
        </w:rPr>
        <w:t>, 22(1), 45-58.</w:t>
      </w:r>
    </w:p>
    <w:p w14:paraId="45E58500" w14:textId="77777777" w:rsidR="00A91FE9" w:rsidRPr="00A91FE9" w:rsidRDefault="00A91FE9" w:rsidP="008E35E2">
      <w:pPr>
        <w:spacing w:after="0" w:line="360" w:lineRule="auto"/>
        <w:ind w:left="0" w:right="0" w:firstLine="720"/>
        <w:rPr>
          <w:szCs w:val="24"/>
        </w:rPr>
      </w:pPr>
      <w:r w:rsidRPr="00A91FE9">
        <w:rPr>
          <w:szCs w:val="24"/>
        </w:rPr>
        <w:t>Medici, M., Calvia, M., Greggio, N., Buscaroli, A., Marazza, D., &amp; Canavari, M. (2025). How do farmers value organic fertilisers? An exploratory study on conventional and innovative products. </w:t>
      </w:r>
      <w:r w:rsidRPr="00A91FE9">
        <w:rPr>
          <w:i/>
          <w:iCs/>
          <w:szCs w:val="24"/>
        </w:rPr>
        <w:t>Farming System</w:t>
      </w:r>
      <w:r w:rsidRPr="00A91FE9">
        <w:rPr>
          <w:szCs w:val="24"/>
        </w:rPr>
        <w:t>, 3(1), 100156.</w:t>
      </w:r>
    </w:p>
    <w:p w14:paraId="112C3615" w14:textId="77777777" w:rsidR="00A91FE9" w:rsidRPr="00A91FE9" w:rsidRDefault="00A91FE9" w:rsidP="008E35E2">
      <w:pPr>
        <w:spacing w:after="0" w:line="360" w:lineRule="auto"/>
        <w:ind w:left="0" w:right="0" w:firstLine="720"/>
        <w:rPr>
          <w:szCs w:val="24"/>
        </w:rPr>
      </w:pPr>
      <w:r w:rsidRPr="00A91FE9">
        <w:rPr>
          <w:szCs w:val="24"/>
        </w:rPr>
        <w:t>Möhring, N., Muller, A., &amp; Schaub, S. (2024). Farmers' adoption of organic agriculture—a systematic global literature review. </w:t>
      </w:r>
      <w:r w:rsidRPr="00A91FE9">
        <w:rPr>
          <w:i/>
          <w:iCs/>
          <w:szCs w:val="24"/>
        </w:rPr>
        <w:t>European Review of Agricultural Economics</w:t>
      </w:r>
      <w:r w:rsidRPr="00A91FE9">
        <w:rPr>
          <w:szCs w:val="24"/>
        </w:rPr>
        <w:t>, 51(4), 1012-1044.</w:t>
      </w:r>
    </w:p>
    <w:p w14:paraId="68237860" w14:textId="77777777" w:rsidR="00A91FE9" w:rsidRPr="00A91FE9" w:rsidRDefault="00A91FE9" w:rsidP="008E35E2">
      <w:pPr>
        <w:spacing w:after="0" w:line="360" w:lineRule="auto"/>
        <w:ind w:left="0" w:right="0" w:firstLine="720"/>
        <w:rPr>
          <w:szCs w:val="24"/>
        </w:rPr>
      </w:pPr>
      <w:r w:rsidRPr="00A91FE9">
        <w:rPr>
          <w:szCs w:val="24"/>
        </w:rPr>
        <w:t>Muluneh, M. W., Talema, G. A., Abebe, K. B., Dejen Tsegaw, B., Kassaw, M. A., &amp; Teka Mebrat, A. (2022). Determinants of organic fertilizers utilization among smallholder farmers in South Gondar Zone, Ethiopia. </w:t>
      </w:r>
      <w:r w:rsidRPr="00A91FE9">
        <w:rPr>
          <w:i/>
          <w:iCs/>
          <w:szCs w:val="24"/>
        </w:rPr>
        <w:t>Environmental Health Insights</w:t>
      </w:r>
      <w:r w:rsidRPr="00A91FE9">
        <w:rPr>
          <w:szCs w:val="24"/>
        </w:rPr>
        <w:t>, 16, 11786302221075448.</w:t>
      </w:r>
    </w:p>
    <w:p w14:paraId="33CDF648" w14:textId="77777777" w:rsidR="00A91FE9" w:rsidRPr="00A91FE9" w:rsidRDefault="00A91FE9" w:rsidP="008E35E2">
      <w:pPr>
        <w:spacing w:after="0" w:line="360" w:lineRule="auto"/>
        <w:ind w:left="0" w:right="0" w:firstLine="720"/>
        <w:rPr>
          <w:szCs w:val="24"/>
        </w:rPr>
      </w:pPr>
      <w:r w:rsidRPr="00A91FE9">
        <w:rPr>
          <w:szCs w:val="24"/>
        </w:rPr>
        <w:t>Peraturan Menteri Pertanian Republik Indonesia Nomor 70/Permentan/SR.140/10/2011 tentang Pupuk Organik, Pupuk Hayati, dan Pembenah Tanah.</w:t>
      </w:r>
    </w:p>
    <w:p w14:paraId="7F6E0836" w14:textId="77777777" w:rsidR="00A91FE9" w:rsidRPr="00A91FE9" w:rsidRDefault="00A91FE9" w:rsidP="008E35E2">
      <w:pPr>
        <w:spacing w:after="0" w:line="360" w:lineRule="auto"/>
        <w:ind w:left="0" w:right="0" w:firstLine="720"/>
        <w:rPr>
          <w:szCs w:val="24"/>
        </w:rPr>
      </w:pPr>
      <w:r w:rsidRPr="00A91FE9">
        <w:rPr>
          <w:szCs w:val="24"/>
        </w:rPr>
        <w:t>Rogers, E. M. (2003). </w:t>
      </w:r>
      <w:r w:rsidRPr="00A91FE9">
        <w:rPr>
          <w:i/>
          <w:iCs/>
          <w:szCs w:val="24"/>
        </w:rPr>
        <w:t>Diffusion of innovations</w:t>
      </w:r>
      <w:r w:rsidRPr="00A91FE9">
        <w:rPr>
          <w:szCs w:val="24"/>
        </w:rPr>
        <w:t> (5th ed.). New York: Free Press.</w:t>
      </w:r>
    </w:p>
    <w:p w14:paraId="3B3DFA93" w14:textId="77777777" w:rsidR="00A91FE9" w:rsidRPr="00A91FE9" w:rsidRDefault="00A91FE9" w:rsidP="008E35E2">
      <w:pPr>
        <w:spacing w:after="0" w:line="360" w:lineRule="auto"/>
        <w:ind w:left="0" w:right="0" w:firstLine="720"/>
        <w:rPr>
          <w:szCs w:val="24"/>
        </w:rPr>
      </w:pPr>
      <w:r w:rsidRPr="00A91FE9">
        <w:rPr>
          <w:szCs w:val="24"/>
        </w:rPr>
        <w:t>Sukayat, Y., Setiawan, I., Suharfaputra, U., &amp; Kurnia, G. (2023). Determining factors for farmers to engage in sustainable agricultural practices: A case from Indonesia. </w:t>
      </w:r>
      <w:r w:rsidRPr="00A91FE9">
        <w:rPr>
          <w:i/>
          <w:iCs/>
          <w:szCs w:val="24"/>
        </w:rPr>
        <w:t>Sustainability</w:t>
      </w:r>
      <w:r w:rsidRPr="00A91FE9">
        <w:rPr>
          <w:szCs w:val="24"/>
        </w:rPr>
        <w:t>, 15(13), 10548.</w:t>
      </w:r>
    </w:p>
    <w:p w14:paraId="53C2B616" w14:textId="77777777" w:rsidR="00A91FE9" w:rsidRPr="00A91FE9" w:rsidRDefault="00A91FE9" w:rsidP="00A91FE9">
      <w:pPr>
        <w:spacing w:after="0" w:line="360" w:lineRule="auto"/>
        <w:ind w:left="0" w:right="0" w:firstLine="720"/>
        <w:rPr>
          <w:szCs w:val="24"/>
        </w:rPr>
      </w:pPr>
      <w:r w:rsidRPr="00A91FE9">
        <w:rPr>
          <w:szCs w:val="24"/>
        </w:rPr>
        <w:t>Wasil, A. H., Shah, J. A., Kakar, S. M., Ragashtai, A. R., Yusuf, M. S. A., &amp; Sadat, A. (2023). The influential factors of organic fertilizer adoption among farmers: A review. </w:t>
      </w:r>
      <w:r w:rsidRPr="00A91FE9">
        <w:rPr>
          <w:i/>
          <w:iCs/>
          <w:szCs w:val="24"/>
        </w:rPr>
        <w:t>International Journal of Academic Research in Business and Social Sciences</w:t>
      </w:r>
      <w:r w:rsidRPr="00A91FE9">
        <w:rPr>
          <w:szCs w:val="24"/>
        </w:rPr>
        <w:t>, 13(5), 3020-3036.</w:t>
      </w:r>
    </w:p>
    <w:p w14:paraId="461875D2" w14:textId="77777777" w:rsidR="004E3C6B" w:rsidRPr="004E3C6B" w:rsidRDefault="004E3C6B" w:rsidP="004E3C6B">
      <w:pPr>
        <w:spacing w:after="0" w:line="360" w:lineRule="auto"/>
        <w:ind w:left="0" w:right="0" w:firstLine="720"/>
        <w:rPr>
          <w:szCs w:val="24"/>
        </w:rPr>
      </w:pPr>
    </w:p>
    <w:p w14:paraId="44227E57" w14:textId="77777777" w:rsidR="004E3C6B" w:rsidRPr="001A6C63" w:rsidRDefault="004E3C6B" w:rsidP="004E3C6B">
      <w:pPr>
        <w:spacing w:after="0" w:line="360" w:lineRule="auto"/>
        <w:ind w:right="0"/>
        <w:rPr>
          <w:szCs w:val="24"/>
        </w:rPr>
      </w:pPr>
    </w:p>
    <w:p w14:paraId="5F12BE9C" w14:textId="77777777" w:rsidR="001A6C63" w:rsidRPr="005C794C" w:rsidRDefault="001A6C63" w:rsidP="001A6C63">
      <w:pPr>
        <w:spacing w:after="0" w:line="360" w:lineRule="auto"/>
        <w:ind w:right="0"/>
        <w:rPr>
          <w:szCs w:val="24"/>
        </w:rPr>
      </w:pPr>
    </w:p>
    <w:p w14:paraId="76669F97" w14:textId="77777777" w:rsidR="005C794C" w:rsidRPr="005C794C" w:rsidRDefault="005C794C" w:rsidP="005C794C">
      <w:pPr>
        <w:spacing w:after="0" w:line="360" w:lineRule="auto"/>
        <w:ind w:left="0" w:right="0" w:firstLine="0"/>
        <w:rPr>
          <w:szCs w:val="24"/>
        </w:rPr>
      </w:pPr>
    </w:p>
    <w:sectPr w:rsidR="005C794C" w:rsidRPr="005C794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6F5E" w14:textId="77777777" w:rsidR="00BA6F32" w:rsidRDefault="00BA6F32" w:rsidP="000A4DC1">
      <w:pPr>
        <w:spacing w:after="0" w:line="240" w:lineRule="auto"/>
      </w:pPr>
      <w:r>
        <w:separator/>
      </w:r>
    </w:p>
  </w:endnote>
  <w:endnote w:type="continuationSeparator" w:id="0">
    <w:p w14:paraId="3D8DE109" w14:textId="77777777" w:rsidR="00BA6F32" w:rsidRDefault="00BA6F32" w:rsidP="000A4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0E14A" w14:textId="77777777" w:rsidR="00BA6F32" w:rsidRDefault="00BA6F32" w:rsidP="000A4DC1">
      <w:pPr>
        <w:spacing w:after="0" w:line="240" w:lineRule="auto"/>
      </w:pPr>
      <w:r>
        <w:separator/>
      </w:r>
    </w:p>
  </w:footnote>
  <w:footnote w:type="continuationSeparator" w:id="0">
    <w:p w14:paraId="124730F6" w14:textId="77777777" w:rsidR="00BA6F32" w:rsidRDefault="00BA6F32" w:rsidP="000A4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354E" w14:textId="77777777" w:rsidR="000A4DC1" w:rsidRPr="000A4DC1" w:rsidRDefault="000A4DC1" w:rsidP="000A4DC1">
    <w:pPr>
      <w:spacing w:after="160" w:line="259" w:lineRule="auto"/>
      <w:ind w:left="0" w:right="0" w:firstLine="0"/>
      <w:jc w:val="left"/>
      <w:rPr>
        <w:rFonts w:ascii="Calibri" w:eastAsia="Calibri" w:hAnsi="Calibri" w:cs="Calibri"/>
        <w:color w:val="auto"/>
        <w:szCs w:val="24"/>
        <w:lang w:val="en-US" w:eastAsia="en-US" w:bidi="ar-SA"/>
      </w:rPr>
    </w:pPr>
    <w:r w:rsidRPr="000A4DC1">
      <w:rPr>
        <w:rFonts w:ascii="Calibri" w:eastAsia="Calibri" w:hAnsi="Calibri" w:cs="Calibri"/>
        <w:noProof/>
        <w:color w:val="auto"/>
        <w:szCs w:val="24"/>
        <w:lang w:val="en-US" w:eastAsia="en-US" w:bidi="ar-SA"/>
      </w:rPr>
      <w:drawing>
        <wp:anchor distT="0" distB="0" distL="0" distR="0" simplePos="0" relativeHeight="251659264" behindDoc="1" locked="0" layoutInCell="1" hidden="0" allowOverlap="1" wp14:anchorId="5860A8DB" wp14:editId="0F3ACA41">
          <wp:simplePos x="0" y="0"/>
          <wp:positionH relativeFrom="page">
            <wp:posOffset>5336001</wp:posOffset>
          </wp:positionH>
          <wp:positionV relativeFrom="page">
            <wp:posOffset>400685</wp:posOffset>
          </wp:positionV>
          <wp:extent cx="1073593" cy="866775"/>
          <wp:effectExtent l="0" t="0" r="0" b="0"/>
          <wp:wrapNone/>
          <wp:docPr id="1367092117"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ascii="Calibri" w:eastAsia="Calibri" w:hAnsi="Calibri" w:cs="Calibri"/>
        <w:color w:val="auto"/>
        <w:szCs w:val="24"/>
        <w:lang w:val="en-US" w:eastAsia="en-US" w:bidi="ar-SA"/>
      </w:rPr>
      <w:t>Prosiding Seminar Nasional</w:t>
    </w:r>
    <w:r w:rsidRPr="000A4DC1">
      <w:rPr>
        <w:rFonts w:ascii="Calibri" w:eastAsia="Calibri" w:hAnsi="Calibri" w:cs="Calibri"/>
        <w:color w:val="auto"/>
        <w:szCs w:val="24"/>
        <w:lang w:val="en-US" w:eastAsia="en-US" w:bidi="ar-SA"/>
      </w:rPr>
      <w:br/>
      <w:t>Pendidikan, Saintek, Sosial dan Hukum (PSSH)</w:t>
    </w:r>
    <w:r w:rsidRPr="000A4DC1">
      <w:rPr>
        <w:rFonts w:ascii="Calibri" w:eastAsia="Calibri" w:hAnsi="Calibri" w:cs="Calibri"/>
        <w:color w:val="auto"/>
        <w:szCs w:val="24"/>
        <w:lang w:val="en-US" w:eastAsia="en-US" w:bidi="ar-SA"/>
      </w:rPr>
      <w:br/>
      <w:t xml:space="preserve">E-ISSN : </w:t>
    </w:r>
    <w:r w:rsidRPr="000A4DC1">
      <w:rPr>
        <w:rFonts w:ascii="Calibri" w:eastAsia="Calibri" w:hAnsi="Calibri" w:cs="Calibri"/>
        <w:color w:val="auto"/>
        <w:szCs w:val="24"/>
        <w:u w:val="single"/>
        <w:lang w:val="en-US" w:eastAsia="en-US" w:bidi="ar-SA"/>
      </w:rPr>
      <w:t>2830-361X</w:t>
    </w:r>
    <w:r w:rsidRPr="000A4DC1">
      <w:rPr>
        <w:rFonts w:ascii="Calibri" w:eastAsia="Calibri" w:hAnsi="Calibri" w:cs="Calibri"/>
        <w:color w:val="auto"/>
        <w:szCs w:val="24"/>
        <w:lang w:val="en-US" w:eastAsia="en-US" w:bidi="ar-SA"/>
      </w:rPr>
      <w:t>, Volume 5, Maret 2026</w:t>
    </w:r>
    <w:r w:rsidRPr="000A4DC1">
      <w:rPr>
        <w:rFonts w:ascii="Calibri" w:eastAsia="Calibri" w:hAnsi="Calibri" w:cs="Calibri"/>
        <w:color w:val="auto"/>
        <w:szCs w:val="24"/>
        <w:lang w:val="en-US" w:eastAsia="en-US" w:bidi="ar-SA"/>
      </w:rPr>
      <w:br/>
      <w:t xml:space="preserve">Homepage : </w:t>
    </w:r>
    <w:hyperlink r:id="rId2" w:history="1">
      <w:r w:rsidRPr="000A4DC1">
        <w:rPr>
          <w:rFonts w:ascii="Calibri" w:eastAsia="Calibri" w:hAnsi="Calibri" w:cs="Calibri"/>
          <w:color w:val="0563C1"/>
          <w:szCs w:val="24"/>
          <w:u w:val="single"/>
          <w:lang w:val="en-US" w:eastAsia="en-US" w:bidi="ar-SA"/>
        </w:rPr>
        <w:t>https://jurnal.semnaspssh.com/index.php/pssh</w:t>
      </w:r>
    </w:hyperlink>
  </w:p>
  <w:p w14:paraId="616B6C09" w14:textId="77777777" w:rsidR="000A4DC1" w:rsidRDefault="000A4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C3BFF"/>
    <w:multiLevelType w:val="multilevel"/>
    <w:tmpl w:val="C236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858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F7"/>
    <w:rsid w:val="000A4DC1"/>
    <w:rsid w:val="00102A09"/>
    <w:rsid w:val="001A6C63"/>
    <w:rsid w:val="004E3C6B"/>
    <w:rsid w:val="00594588"/>
    <w:rsid w:val="005C794C"/>
    <w:rsid w:val="00606F86"/>
    <w:rsid w:val="006074CC"/>
    <w:rsid w:val="0064297B"/>
    <w:rsid w:val="008B0346"/>
    <w:rsid w:val="008E35E2"/>
    <w:rsid w:val="00A91FE9"/>
    <w:rsid w:val="00B139F0"/>
    <w:rsid w:val="00B5727D"/>
    <w:rsid w:val="00BA6F32"/>
    <w:rsid w:val="00D772B2"/>
    <w:rsid w:val="00DC74CB"/>
    <w:rsid w:val="00EA2FF7"/>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934E5"/>
  <w15:chartTrackingRefBased/>
  <w15:docId w15:val="{EB2D0995-BB97-4546-873D-F0F554CB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id-ID"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FF7"/>
    <w:pPr>
      <w:spacing w:after="5" w:line="358" w:lineRule="auto"/>
      <w:ind w:left="365" w:right="2" w:hanging="365"/>
      <w:jc w:val="both"/>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EA2FF7"/>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A2FF7"/>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EA2FF7"/>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A2F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F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FF7"/>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A2FF7"/>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EA2FF7"/>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A2F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F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FF7"/>
    <w:rPr>
      <w:rFonts w:eastAsiaTheme="majorEastAsia" w:cstheme="majorBidi"/>
      <w:color w:val="272727" w:themeColor="text1" w:themeTint="D8"/>
    </w:rPr>
  </w:style>
  <w:style w:type="paragraph" w:styleId="Title">
    <w:name w:val="Title"/>
    <w:basedOn w:val="Normal"/>
    <w:next w:val="Normal"/>
    <w:link w:val="TitleChar"/>
    <w:uiPriority w:val="10"/>
    <w:qFormat/>
    <w:rsid w:val="00EA2FF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A2FF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A2FF7"/>
    <w:pPr>
      <w:numPr>
        <w:ilvl w:val="1"/>
      </w:numPr>
      <w:ind w:left="365" w:hanging="365"/>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A2FF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A2FF7"/>
    <w:pPr>
      <w:spacing w:before="160"/>
      <w:jc w:val="center"/>
    </w:pPr>
    <w:rPr>
      <w:i/>
      <w:iCs/>
      <w:color w:val="404040" w:themeColor="text1" w:themeTint="BF"/>
    </w:rPr>
  </w:style>
  <w:style w:type="character" w:customStyle="1" w:styleId="QuoteChar">
    <w:name w:val="Quote Char"/>
    <w:basedOn w:val="DefaultParagraphFont"/>
    <w:link w:val="Quote"/>
    <w:uiPriority w:val="29"/>
    <w:rsid w:val="00EA2FF7"/>
    <w:rPr>
      <w:i/>
      <w:iCs/>
      <w:color w:val="404040" w:themeColor="text1" w:themeTint="BF"/>
    </w:rPr>
  </w:style>
  <w:style w:type="paragraph" w:styleId="ListParagraph">
    <w:name w:val="List Paragraph"/>
    <w:basedOn w:val="Normal"/>
    <w:uiPriority w:val="34"/>
    <w:qFormat/>
    <w:rsid w:val="00EA2FF7"/>
    <w:pPr>
      <w:ind w:left="720"/>
      <w:contextualSpacing/>
    </w:pPr>
  </w:style>
  <w:style w:type="character" w:styleId="IntenseEmphasis">
    <w:name w:val="Intense Emphasis"/>
    <w:basedOn w:val="DefaultParagraphFont"/>
    <w:uiPriority w:val="21"/>
    <w:qFormat/>
    <w:rsid w:val="00EA2FF7"/>
    <w:rPr>
      <w:i/>
      <w:iCs/>
      <w:color w:val="0F4761" w:themeColor="accent1" w:themeShade="BF"/>
    </w:rPr>
  </w:style>
  <w:style w:type="paragraph" w:styleId="IntenseQuote">
    <w:name w:val="Intense Quote"/>
    <w:basedOn w:val="Normal"/>
    <w:next w:val="Normal"/>
    <w:link w:val="IntenseQuoteChar"/>
    <w:uiPriority w:val="30"/>
    <w:qFormat/>
    <w:rsid w:val="00EA2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FF7"/>
    <w:rPr>
      <w:i/>
      <w:iCs/>
      <w:color w:val="0F4761" w:themeColor="accent1" w:themeShade="BF"/>
    </w:rPr>
  </w:style>
  <w:style w:type="character" w:styleId="IntenseReference">
    <w:name w:val="Intense Reference"/>
    <w:basedOn w:val="DefaultParagraphFont"/>
    <w:uiPriority w:val="32"/>
    <w:qFormat/>
    <w:rsid w:val="00EA2FF7"/>
    <w:rPr>
      <w:b/>
      <w:bCs/>
      <w:smallCaps/>
      <w:color w:val="0F4761" w:themeColor="accent1" w:themeShade="BF"/>
      <w:spacing w:val="5"/>
    </w:rPr>
  </w:style>
  <w:style w:type="character" w:styleId="Hyperlink">
    <w:name w:val="Hyperlink"/>
    <w:basedOn w:val="DefaultParagraphFont"/>
    <w:uiPriority w:val="99"/>
    <w:unhideWhenUsed/>
    <w:rsid w:val="00DC74CB"/>
    <w:rPr>
      <w:color w:val="467886" w:themeColor="hyperlink"/>
      <w:u w:val="single"/>
    </w:rPr>
  </w:style>
  <w:style w:type="character" w:styleId="UnresolvedMention">
    <w:name w:val="Unresolved Mention"/>
    <w:basedOn w:val="DefaultParagraphFont"/>
    <w:uiPriority w:val="99"/>
    <w:semiHidden/>
    <w:unhideWhenUsed/>
    <w:rsid w:val="00DC74CB"/>
    <w:rPr>
      <w:color w:val="605E5C"/>
      <w:shd w:val="clear" w:color="auto" w:fill="E1DFDD"/>
    </w:rPr>
  </w:style>
  <w:style w:type="paragraph" w:styleId="Header">
    <w:name w:val="header"/>
    <w:basedOn w:val="Normal"/>
    <w:link w:val="HeaderChar"/>
    <w:uiPriority w:val="99"/>
    <w:unhideWhenUsed/>
    <w:rsid w:val="000A4DC1"/>
    <w:pPr>
      <w:tabs>
        <w:tab w:val="center" w:pos="4680"/>
        <w:tab w:val="right" w:pos="9360"/>
      </w:tabs>
      <w:spacing w:after="0" w:line="240" w:lineRule="auto"/>
    </w:pPr>
    <w:rPr>
      <w:rFonts w:cs="Angsana New"/>
    </w:rPr>
  </w:style>
  <w:style w:type="character" w:customStyle="1" w:styleId="HeaderChar">
    <w:name w:val="Header Char"/>
    <w:basedOn w:val="DefaultParagraphFont"/>
    <w:link w:val="Header"/>
    <w:uiPriority w:val="99"/>
    <w:rsid w:val="000A4DC1"/>
    <w:rPr>
      <w:rFonts w:ascii="Times New Roman" w:eastAsia="Times New Roman" w:hAnsi="Times New Roman" w:cs="Angsana New"/>
      <w:color w:val="000000"/>
    </w:rPr>
  </w:style>
  <w:style w:type="paragraph" w:styleId="Footer">
    <w:name w:val="footer"/>
    <w:basedOn w:val="Normal"/>
    <w:link w:val="FooterChar"/>
    <w:uiPriority w:val="99"/>
    <w:unhideWhenUsed/>
    <w:rsid w:val="000A4DC1"/>
    <w:pPr>
      <w:tabs>
        <w:tab w:val="center" w:pos="4680"/>
        <w:tab w:val="right" w:pos="9360"/>
      </w:tabs>
      <w:spacing w:after="0" w:line="240" w:lineRule="auto"/>
    </w:pPr>
    <w:rPr>
      <w:rFonts w:cs="Angsana New"/>
    </w:rPr>
  </w:style>
  <w:style w:type="character" w:customStyle="1" w:styleId="FooterChar">
    <w:name w:val="Footer Char"/>
    <w:basedOn w:val="DefaultParagraphFont"/>
    <w:link w:val="Footer"/>
    <w:uiPriority w:val="99"/>
    <w:rsid w:val="000A4DC1"/>
    <w:rPr>
      <w:rFonts w:ascii="Times New Roman" w:eastAsia="Times New Roman" w:hAnsi="Times New Roman" w:cs="Angsana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ubgm944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3509</Words>
  <Characters>20007</Characters>
  <Application>Microsoft Office Word</Application>
  <DocSecurity>0</DocSecurity>
  <Lines>166</Lines>
  <Paragraphs>46</Paragraphs>
  <ScaleCrop>false</ScaleCrop>
  <Company/>
  <LinksUpToDate>false</LinksUpToDate>
  <CharactersWithSpaces>23470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ENDA WARISTA PUTRA</dc:creator>
  <cp:keywords/>
  <dc:description/>
  <cp:lastModifiedBy>ROY SIANTURI</cp:lastModifiedBy>
  <cp:revision>4</cp:revision>
  <cp:lastPrinted>2026-02-17T16:42:00Z</cp:lastPrinted>
  <dcterms:created xsi:type="dcterms:W3CDTF">2026-02-17T16:44:00Z</dcterms:created>
  <dcterms:modified xsi:type="dcterms:W3CDTF">2026-10-14T10:30:00Z</dcterms:modified>
</cp:coreProperties>
</file>