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1533B" w14:textId="3ECF54A0" w:rsidR="00897FD5" w:rsidRDefault="00897FD5" w:rsidP="001B3A3C">
      <w:pPr>
        <w:spacing w:after="0" w:line="240" w:lineRule="auto"/>
        <w:jc w:val="center"/>
        <w:rPr>
          <w:rFonts w:ascii="Times New Roman" w:hAnsi="Times New Roman" w:cs="Times New Roman"/>
          <w:b/>
          <w:sz w:val="28"/>
          <w:szCs w:val="28"/>
          <w:lang w:val="id-ID"/>
        </w:rPr>
      </w:pPr>
      <w:bookmarkStart w:id="0" w:name="_Hlk217935595"/>
      <w:r w:rsidRPr="00BB6BD9">
        <w:rPr>
          <w:rFonts w:ascii="Times New Roman" w:hAnsi="Times New Roman" w:cs="Times New Roman"/>
          <w:b/>
          <w:sz w:val="28"/>
          <w:szCs w:val="28"/>
          <w:lang w:val="id-ID"/>
        </w:rPr>
        <w:t xml:space="preserve">PENGARUH INOVASI LAYANAN </w:t>
      </w:r>
      <w:r w:rsidRPr="00956D02">
        <w:rPr>
          <w:rFonts w:ascii="Times New Roman" w:hAnsi="Times New Roman" w:cs="Times New Roman"/>
          <w:b/>
          <w:i/>
          <w:sz w:val="28"/>
          <w:szCs w:val="28"/>
          <w:lang w:val="id-ID"/>
        </w:rPr>
        <w:t>DIGITAL PAYMENT</w:t>
      </w:r>
      <w:r w:rsidR="001B3A3C">
        <w:rPr>
          <w:rFonts w:ascii="Times New Roman" w:hAnsi="Times New Roman" w:cs="Times New Roman"/>
          <w:b/>
          <w:sz w:val="28"/>
          <w:szCs w:val="28"/>
          <w:lang w:val="id-ID"/>
        </w:rPr>
        <w:t xml:space="preserve"> </w:t>
      </w:r>
      <w:r w:rsidRPr="00BB6BD9">
        <w:rPr>
          <w:rFonts w:ascii="Times New Roman" w:hAnsi="Times New Roman" w:cs="Times New Roman"/>
          <w:b/>
          <w:sz w:val="28"/>
          <w:szCs w:val="28"/>
          <w:lang w:val="id-ID"/>
        </w:rPr>
        <w:t>TERHADAP DAYA SAING PERUSAHAAN</w:t>
      </w:r>
      <w:r w:rsidR="001B3A3C">
        <w:rPr>
          <w:rFonts w:ascii="Times New Roman" w:hAnsi="Times New Roman" w:cs="Times New Roman"/>
          <w:b/>
          <w:sz w:val="28"/>
          <w:szCs w:val="28"/>
          <w:lang w:val="id-ID"/>
        </w:rPr>
        <w:t xml:space="preserve"> </w:t>
      </w:r>
      <w:r w:rsidRPr="00BB6BD9">
        <w:rPr>
          <w:rFonts w:ascii="Times New Roman" w:hAnsi="Times New Roman" w:cs="Times New Roman"/>
          <w:b/>
          <w:sz w:val="28"/>
          <w:szCs w:val="28"/>
          <w:lang w:val="id-ID"/>
        </w:rPr>
        <w:t>PT PASIFIK CIPTA</w:t>
      </w:r>
      <w:r w:rsidR="001B3A3C">
        <w:rPr>
          <w:rFonts w:ascii="Times New Roman" w:hAnsi="Times New Roman" w:cs="Times New Roman"/>
          <w:b/>
          <w:sz w:val="28"/>
          <w:szCs w:val="28"/>
          <w:lang w:val="id-ID"/>
        </w:rPr>
        <w:t xml:space="preserve"> </w:t>
      </w:r>
      <w:r w:rsidRPr="00BB6BD9">
        <w:rPr>
          <w:rFonts w:ascii="Times New Roman" w:hAnsi="Times New Roman" w:cs="Times New Roman"/>
          <w:b/>
          <w:sz w:val="28"/>
          <w:szCs w:val="28"/>
          <w:lang w:val="id-ID"/>
        </w:rPr>
        <w:t>SOLUSI</w:t>
      </w:r>
    </w:p>
    <w:p w14:paraId="0B52E982" w14:textId="77777777" w:rsidR="00897FD5" w:rsidRPr="00BB6BD9" w:rsidRDefault="00897FD5" w:rsidP="001B3A3C">
      <w:pPr>
        <w:spacing w:after="0" w:line="240" w:lineRule="auto"/>
        <w:jc w:val="center"/>
        <w:rPr>
          <w:rFonts w:ascii="Times New Roman" w:hAnsi="Times New Roman" w:cs="Times New Roman"/>
          <w:b/>
          <w:sz w:val="28"/>
          <w:szCs w:val="28"/>
          <w:lang w:val="id-ID"/>
        </w:rPr>
      </w:pPr>
    </w:p>
    <w:bookmarkEnd w:id="0"/>
    <w:p w14:paraId="310C0C8F" w14:textId="4D1ABED5" w:rsidR="00EC5F5F" w:rsidRDefault="00897FD5" w:rsidP="001B3A3C">
      <w:pPr>
        <w:spacing w:after="0" w:line="240" w:lineRule="auto"/>
        <w:jc w:val="center"/>
        <w:rPr>
          <w:rFonts w:ascii="Times New Roman" w:hAnsi="Times New Roman" w:cs="Times New Roman"/>
          <w:b/>
          <w:i/>
          <w:sz w:val="28"/>
          <w:szCs w:val="28"/>
          <w:lang w:val="id-ID"/>
        </w:rPr>
      </w:pPr>
      <w:r w:rsidRPr="000C61B0">
        <w:rPr>
          <w:rFonts w:ascii="Times New Roman" w:hAnsi="Times New Roman" w:cs="Times New Roman"/>
          <w:b/>
          <w:i/>
          <w:sz w:val="28"/>
          <w:szCs w:val="28"/>
          <w:lang w:val="id-ID"/>
        </w:rPr>
        <w:t>THE EFFECT OF DIG</w:t>
      </w:r>
      <w:r>
        <w:rPr>
          <w:rFonts w:ascii="Times New Roman" w:hAnsi="Times New Roman" w:cs="Times New Roman"/>
          <w:b/>
          <w:i/>
          <w:sz w:val="28"/>
          <w:szCs w:val="28"/>
          <w:lang w:val="id-ID"/>
        </w:rPr>
        <w:t>ITAL PAYMENT SERVICE INNOVATION</w:t>
      </w:r>
      <w:r w:rsidR="001B3A3C">
        <w:rPr>
          <w:rFonts w:ascii="Times New Roman" w:hAnsi="Times New Roman" w:cs="Times New Roman"/>
          <w:b/>
          <w:i/>
          <w:sz w:val="28"/>
          <w:szCs w:val="28"/>
          <w:lang w:val="id-ID"/>
        </w:rPr>
        <w:t xml:space="preserve"> </w:t>
      </w:r>
      <w:r w:rsidRPr="000C61B0">
        <w:rPr>
          <w:rFonts w:ascii="Times New Roman" w:hAnsi="Times New Roman" w:cs="Times New Roman"/>
          <w:b/>
          <w:i/>
          <w:sz w:val="28"/>
          <w:szCs w:val="28"/>
          <w:lang w:val="id-ID"/>
        </w:rPr>
        <w:t>ON THE COMPETITIVENESS OF</w:t>
      </w:r>
      <w:r w:rsidR="001B3A3C">
        <w:rPr>
          <w:rFonts w:ascii="Times New Roman" w:hAnsi="Times New Roman" w:cs="Times New Roman"/>
          <w:b/>
          <w:i/>
          <w:sz w:val="28"/>
          <w:szCs w:val="28"/>
          <w:lang w:val="id-ID"/>
        </w:rPr>
        <w:t xml:space="preserve"> </w:t>
      </w:r>
      <w:r w:rsidRPr="000C61B0">
        <w:rPr>
          <w:rFonts w:ascii="Times New Roman" w:hAnsi="Times New Roman" w:cs="Times New Roman"/>
          <w:b/>
          <w:i/>
          <w:sz w:val="28"/>
          <w:szCs w:val="28"/>
          <w:lang w:val="id-ID"/>
        </w:rPr>
        <w:t>PT PASIFIK CIPTA SOLUSI</w:t>
      </w:r>
    </w:p>
    <w:p w14:paraId="2D2BFA54" w14:textId="77777777" w:rsidR="001B3A3C" w:rsidRDefault="001B3A3C" w:rsidP="001B3A3C">
      <w:pPr>
        <w:spacing w:after="0" w:line="240" w:lineRule="auto"/>
        <w:jc w:val="center"/>
        <w:rPr>
          <w:rFonts w:ascii="Times New Roman" w:hAnsi="Times New Roman" w:cs="Times New Roman"/>
          <w:b/>
          <w:i/>
          <w:sz w:val="28"/>
          <w:szCs w:val="28"/>
          <w:lang w:val="id-ID"/>
        </w:rPr>
      </w:pPr>
    </w:p>
    <w:p w14:paraId="364A9D7F" w14:textId="77777777" w:rsidR="00EC5F5F" w:rsidRPr="00EC5F5F" w:rsidRDefault="00897FD5" w:rsidP="001B3A3C">
      <w:pPr>
        <w:spacing w:after="0" w:line="240" w:lineRule="auto"/>
        <w:jc w:val="center"/>
        <w:rPr>
          <w:rFonts w:ascii="Times New Roman" w:hAnsi="Times New Roman" w:cs="Times New Roman"/>
          <w:b/>
          <w:i/>
          <w:lang w:val="id-ID"/>
        </w:rPr>
      </w:pPr>
      <w:r w:rsidRPr="00EC5F5F">
        <w:rPr>
          <w:rFonts w:ascii="Times New Roman" w:hAnsi="Times New Roman" w:cs="Times New Roman"/>
          <w:b/>
          <w:i/>
          <w:lang w:val="id-ID"/>
        </w:rPr>
        <w:t>Ade Chintya Ariska Sinuraya¹</w:t>
      </w:r>
      <w:r w:rsidRPr="00EC5F5F">
        <w:rPr>
          <w:rFonts w:ascii="Times New Roman" w:hAnsi="Times New Roman" w:cs="Times New Roman"/>
          <w:b/>
          <w:lang w:val="id-ID"/>
        </w:rPr>
        <w:t>, Vina Maria Ompusunggu</w:t>
      </w:r>
      <w:r w:rsidR="00EC5F5F" w:rsidRPr="00EC5F5F">
        <w:rPr>
          <w:rFonts w:ascii="Times New Roman" w:hAnsi="Times New Roman" w:cs="Times New Roman"/>
          <w:b/>
          <w:lang w:val="id-ID"/>
        </w:rPr>
        <w:t>², Samuel Ardianta Ginting³</w:t>
      </w:r>
    </w:p>
    <w:p w14:paraId="6788D8EA" w14:textId="77777777" w:rsidR="00897FD5" w:rsidRDefault="00EC5F5F" w:rsidP="001B3A3C">
      <w:pPr>
        <w:spacing w:after="0" w:line="240" w:lineRule="auto"/>
        <w:jc w:val="center"/>
        <w:rPr>
          <w:rFonts w:ascii="Times New Roman" w:hAnsi="Times New Roman" w:cs="Times New Roman"/>
          <w:sz w:val="24"/>
          <w:szCs w:val="24"/>
          <w:lang w:val="id-ID"/>
        </w:rPr>
      </w:pPr>
      <w:r w:rsidRPr="00EC5F5F">
        <w:rPr>
          <w:rFonts w:ascii="Times New Roman" w:hAnsi="Times New Roman" w:cs="Times New Roman"/>
          <w:sz w:val="24"/>
          <w:szCs w:val="24"/>
        </w:rPr>
        <w:t xml:space="preserve"> Universitas Quality, Jl. Ngumban Surbakti No.18, Sempakata, Kec. Medan Selayang, Kota Medan, Sumatera Utara 20132, Indonesia.</w:t>
      </w:r>
    </w:p>
    <w:p w14:paraId="07F689AA" w14:textId="77777777" w:rsidR="00EC5F5F" w:rsidRDefault="00EC5F5F" w:rsidP="001B3A3C">
      <w:pPr>
        <w:spacing w:after="0" w:line="240" w:lineRule="auto"/>
        <w:jc w:val="center"/>
        <w:rPr>
          <w:rFonts w:ascii="Times New Roman" w:hAnsi="Times New Roman" w:cs="Times New Roman"/>
          <w:sz w:val="24"/>
          <w:szCs w:val="24"/>
          <w:lang w:val="id-ID"/>
        </w:rPr>
      </w:pPr>
      <w:hyperlink r:id="rId6" w:history="1">
        <w:r w:rsidRPr="00F62893">
          <w:rPr>
            <w:rStyle w:val="Hyperlink"/>
            <w:rFonts w:ascii="Times New Roman" w:hAnsi="Times New Roman" w:cs="Times New Roman"/>
            <w:sz w:val="24"/>
            <w:szCs w:val="24"/>
            <w:lang w:val="id-ID"/>
          </w:rPr>
          <w:t>chintyasinuraya@gmail.com</w:t>
        </w:r>
      </w:hyperlink>
    </w:p>
    <w:p w14:paraId="180BED84" w14:textId="77777777" w:rsidR="00EC5F5F" w:rsidRDefault="00EC5F5F" w:rsidP="001B3A3C">
      <w:pPr>
        <w:spacing w:after="0" w:line="240" w:lineRule="auto"/>
        <w:jc w:val="center"/>
        <w:rPr>
          <w:rFonts w:ascii="Times New Roman" w:hAnsi="Times New Roman" w:cs="Times New Roman"/>
          <w:sz w:val="24"/>
          <w:szCs w:val="24"/>
          <w:lang w:val="id-ID"/>
        </w:rPr>
      </w:pPr>
    </w:p>
    <w:p w14:paraId="1CA3A19E" w14:textId="77777777" w:rsidR="00EC5F5F" w:rsidRDefault="00EC5F5F" w:rsidP="001B3A3C">
      <w:pPr>
        <w:spacing w:after="0" w:line="240" w:lineRule="auto"/>
        <w:jc w:val="center"/>
        <w:rPr>
          <w:rFonts w:ascii="Times New Roman" w:hAnsi="Times New Roman" w:cs="Times New Roman"/>
          <w:b/>
          <w:sz w:val="24"/>
          <w:szCs w:val="24"/>
          <w:lang w:val="id-ID"/>
        </w:rPr>
      </w:pPr>
      <w:r w:rsidRPr="00EC5F5F">
        <w:rPr>
          <w:rFonts w:ascii="Times New Roman" w:hAnsi="Times New Roman" w:cs="Times New Roman"/>
          <w:b/>
          <w:sz w:val="24"/>
          <w:szCs w:val="24"/>
          <w:lang w:val="id-ID"/>
        </w:rPr>
        <w:t>ABSTRAK</w:t>
      </w:r>
    </w:p>
    <w:p w14:paraId="4C7BFADF" w14:textId="77777777" w:rsidR="00A5667F" w:rsidRDefault="00A5667F" w:rsidP="001B3A3C">
      <w:pPr>
        <w:spacing w:after="0" w:line="240" w:lineRule="auto"/>
        <w:jc w:val="both"/>
        <w:rPr>
          <w:rFonts w:ascii="Times New Roman" w:hAnsi="Times New Roman" w:cs="Times New Roman"/>
          <w:sz w:val="24"/>
          <w:szCs w:val="24"/>
          <w:lang w:val="id-ID"/>
        </w:rPr>
      </w:pPr>
      <w:r w:rsidRPr="00A5667F">
        <w:rPr>
          <w:rFonts w:ascii="Times New Roman" w:hAnsi="Times New Roman" w:cs="Times New Roman"/>
          <w:sz w:val="24"/>
          <w:szCs w:val="24"/>
          <w:lang w:val="id-ID"/>
        </w:rPr>
        <w:t>Penelitian ini bertujuan untuk menganalisis pengaruh inovasi layanan digital payment terhadap daya saing perusahaan PT Pasifik Cipta Solusi. Perkembangan teknologi digital mendorong transformasi sistem pembayaran dari metode tunai menjadi non-tunai, sehingga perusahaan dituntut untuk terus berinovasi agar mampu mempertahankan dan meningkatkan posisi kompetitifnya. Penelitian ini menggunakan pendekatan kuantitatif dengan metode survei. Populasi penelitian adalah seluruh karyawan PT Pasifik Cipta Solusi sebanyak 42 orang, dengan teknik sampling jenuh sehingga seluruh populasi dijadikan sampel. Pengumpulan data dilakukan melalui kuesioner dengan skala Likert dan dianalisis menggunakan regresi linier sederhana. Hasil penelitian menunjukkan bahwa inovasi layanan digital payment berpengaruh positif dan signifikan terhadap daya saing perusahaan. Nilai koefisien determinasi (R²) sebesar 0,849 menunjukkan bahwa 84,9% variasi daya saing perusahaan dapat dijelaskan oleh inovasi layanan digital payment, sedangkan sisanya dipengaruhi oleh faktor lain di luar penelitian ini. Temuan ini menegaskan bahwa inovasi layanan digital payment merupakan faktor strategis dalam meningkatkan keunggulan kompetitif perusahaan di industri pembayaran digital.</w:t>
      </w:r>
    </w:p>
    <w:p w14:paraId="4B5419FF" w14:textId="77777777" w:rsidR="00A5667F" w:rsidRDefault="00A5667F" w:rsidP="001B3A3C">
      <w:pPr>
        <w:spacing w:after="0" w:line="240" w:lineRule="auto"/>
        <w:jc w:val="both"/>
        <w:rPr>
          <w:rFonts w:ascii="Times New Roman" w:hAnsi="Times New Roman" w:cs="Times New Roman"/>
          <w:b/>
          <w:i/>
          <w:sz w:val="24"/>
          <w:szCs w:val="24"/>
          <w:lang w:val="id-ID"/>
        </w:rPr>
      </w:pPr>
      <w:r w:rsidRPr="00A5667F">
        <w:rPr>
          <w:rFonts w:ascii="Times New Roman" w:hAnsi="Times New Roman" w:cs="Times New Roman"/>
          <w:b/>
          <w:i/>
          <w:sz w:val="24"/>
          <w:szCs w:val="24"/>
          <w:lang w:val="id-ID"/>
        </w:rPr>
        <w:t>Kata Kunci: Inovasi Layanan, Digita</w:t>
      </w:r>
      <w:r>
        <w:rPr>
          <w:rFonts w:ascii="Times New Roman" w:hAnsi="Times New Roman" w:cs="Times New Roman"/>
          <w:b/>
          <w:i/>
          <w:sz w:val="24"/>
          <w:szCs w:val="24"/>
          <w:lang w:val="id-ID"/>
        </w:rPr>
        <w:t>l Payment, Daya Saing Perusahaan.</w:t>
      </w:r>
      <w:r w:rsidRPr="00A5667F">
        <w:rPr>
          <w:rFonts w:ascii="Times New Roman" w:hAnsi="Times New Roman" w:cs="Times New Roman"/>
          <w:b/>
          <w:i/>
          <w:sz w:val="24"/>
          <w:szCs w:val="24"/>
          <w:lang w:val="id-ID"/>
        </w:rPr>
        <w:t xml:space="preserve"> </w:t>
      </w:r>
    </w:p>
    <w:p w14:paraId="2F95A8C8" w14:textId="77777777" w:rsidR="001B3A3C" w:rsidRDefault="001B3A3C" w:rsidP="001B3A3C">
      <w:pPr>
        <w:spacing w:after="0" w:line="240" w:lineRule="auto"/>
        <w:jc w:val="both"/>
        <w:rPr>
          <w:rFonts w:ascii="Times New Roman" w:hAnsi="Times New Roman" w:cs="Times New Roman"/>
          <w:b/>
          <w:i/>
          <w:sz w:val="24"/>
          <w:szCs w:val="24"/>
          <w:lang w:val="id-ID"/>
        </w:rPr>
      </w:pPr>
    </w:p>
    <w:p w14:paraId="7476356F" w14:textId="77777777" w:rsidR="00A5667F" w:rsidRPr="00A5667F" w:rsidRDefault="00A5667F" w:rsidP="001B3A3C">
      <w:pPr>
        <w:spacing w:after="0" w:line="240" w:lineRule="auto"/>
        <w:jc w:val="center"/>
        <w:rPr>
          <w:rFonts w:ascii="Times New Roman" w:hAnsi="Times New Roman" w:cs="Times New Roman"/>
          <w:b/>
          <w:i/>
          <w:sz w:val="24"/>
          <w:szCs w:val="24"/>
          <w:lang w:val="id-ID"/>
        </w:rPr>
      </w:pPr>
      <w:r w:rsidRPr="00A5667F">
        <w:rPr>
          <w:rFonts w:ascii="Times New Roman" w:hAnsi="Times New Roman" w:cs="Times New Roman"/>
          <w:b/>
          <w:i/>
          <w:sz w:val="24"/>
          <w:szCs w:val="24"/>
          <w:lang w:val="id-ID"/>
        </w:rPr>
        <w:t>ABSTRACT</w:t>
      </w:r>
    </w:p>
    <w:p w14:paraId="75ECCF71" w14:textId="77777777" w:rsidR="00A5667F" w:rsidRPr="00A5667F" w:rsidRDefault="00A5667F" w:rsidP="001B3A3C">
      <w:pPr>
        <w:spacing w:after="0" w:line="240" w:lineRule="auto"/>
        <w:jc w:val="both"/>
        <w:rPr>
          <w:rFonts w:ascii="Times New Roman" w:hAnsi="Times New Roman" w:cs="Times New Roman"/>
          <w:i/>
          <w:sz w:val="24"/>
          <w:szCs w:val="24"/>
          <w:lang w:val="id-ID"/>
        </w:rPr>
      </w:pPr>
      <w:r w:rsidRPr="00A5667F">
        <w:rPr>
          <w:rFonts w:ascii="Times New Roman" w:hAnsi="Times New Roman" w:cs="Times New Roman"/>
          <w:i/>
          <w:sz w:val="24"/>
          <w:szCs w:val="24"/>
          <w:lang w:val="id-ID"/>
        </w:rPr>
        <w:t xml:space="preserve">This study aims to analyze the effect of digital payment service innovation on company competitiveness at PT Pasifik Cipta Solusi. The rapid development of digital technology has shifted payment systems from cash-based to cashless transactions, requiring companies to continuously innovate in order to maintain and enhance their competitive position. This research employed a quantitative approach using a survey method. The population consisted of all 42 employees of PT Pasifik Cipta Solusi, and a saturated sampling technique was applied, in which the entire population was used as the sample. Data were collected through questionnaires using a Likert scale and analyzed using simple linear regression. The results indicate that digital payment </w:t>
      </w:r>
      <w:r w:rsidRPr="00A5667F">
        <w:rPr>
          <w:rFonts w:ascii="Times New Roman" w:hAnsi="Times New Roman" w:cs="Times New Roman"/>
          <w:i/>
          <w:sz w:val="24"/>
          <w:szCs w:val="24"/>
          <w:lang w:val="id-ID"/>
        </w:rPr>
        <w:lastRenderedPageBreak/>
        <w:t>service innovation has a positive and significant effect on company competitiveness. The coefficient of determination (R²) of 0.849 shows that 84.9% of the variation in company competitiveness can be explained by digital payment service innovation, while the remaining percentage is influenced by other factors outside this study. These findings confirm that digital payment service innovation is a strategic factor in enhancing competitive advantage in the digital payment industry.</w:t>
      </w:r>
    </w:p>
    <w:p w14:paraId="43D2E21E" w14:textId="7A1D0DAE" w:rsidR="006564E4" w:rsidRDefault="00A5667F" w:rsidP="001B3A3C">
      <w:pPr>
        <w:spacing w:after="0" w:line="240" w:lineRule="auto"/>
        <w:jc w:val="both"/>
        <w:rPr>
          <w:rFonts w:ascii="Times New Roman" w:hAnsi="Times New Roman" w:cs="Times New Roman"/>
          <w:b/>
          <w:i/>
          <w:sz w:val="24"/>
          <w:szCs w:val="24"/>
          <w:lang w:val="id-ID"/>
        </w:rPr>
      </w:pPr>
      <w:r w:rsidRPr="00A5667F">
        <w:rPr>
          <w:rFonts w:ascii="Times New Roman" w:hAnsi="Times New Roman" w:cs="Times New Roman"/>
          <w:b/>
          <w:i/>
          <w:sz w:val="24"/>
          <w:szCs w:val="24"/>
          <w:lang w:val="id-ID"/>
        </w:rPr>
        <w:t>Keywords: Innovation, Digital Payment, Company Competitiveness</w:t>
      </w:r>
      <w:r>
        <w:rPr>
          <w:rFonts w:ascii="Times New Roman" w:hAnsi="Times New Roman" w:cs="Times New Roman"/>
          <w:b/>
          <w:i/>
          <w:sz w:val="24"/>
          <w:szCs w:val="24"/>
          <w:lang w:val="id-ID"/>
        </w:rPr>
        <w:t>.</w:t>
      </w:r>
    </w:p>
    <w:p w14:paraId="06A808B5" w14:textId="77777777" w:rsidR="001B3A3C" w:rsidRPr="006564E4" w:rsidRDefault="001B3A3C" w:rsidP="001B3A3C">
      <w:pPr>
        <w:spacing w:after="0" w:line="240" w:lineRule="auto"/>
        <w:jc w:val="both"/>
        <w:rPr>
          <w:rFonts w:ascii="Times New Roman" w:hAnsi="Times New Roman" w:cs="Times New Roman"/>
          <w:b/>
          <w:i/>
          <w:sz w:val="24"/>
          <w:szCs w:val="24"/>
          <w:lang w:val="id-ID"/>
        </w:rPr>
      </w:pPr>
    </w:p>
    <w:p w14:paraId="0C3978A9" w14:textId="77777777" w:rsidR="00A5667F" w:rsidRDefault="00A5667F" w:rsidP="001B3A3C">
      <w:pPr>
        <w:spacing w:after="0"/>
        <w:jc w:val="both"/>
        <w:rPr>
          <w:rFonts w:ascii="Times New Roman" w:hAnsi="Times New Roman" w:cs="Times New Roman"/>
          <w:b/>
          <w:sz w:val="24"/>
          <w:szCs w:val="24"/>
          <w:lang w:val="id-ID"/>
        </w:rPr>
      </w:pPr>
      <w:r>
        <w:rPr>
          <w:rFonts w:ascii="Times New Roman" w:hAnsi="Times New Roman" w:cs="Times New Roman"/>
          <w:b/>
          <w:sz w:val="24"/>
          <w:szCs w:val="24"/>
          <w:lang w:val="id-ID"/>
        </w:rPr>
        <w:t>PENDAHULUAN</w:t>
      </w:r>
    </w:p>
    <w:p w14:paraId="13D6A41E" w14:textId="77777777" w:rsidR="00A5667F" w:rsidRPr="00A5667F" w:rsidRDefault="00A5667F" w:rsidP="00A5667F">
      <w:pPr>
        <w:jc w:val="both"/>
        <w:rPr>
          <w:rFonts w:ascii="Times New Roman" w:hAnsi="Times New Roman" w:cs="Times New Roman"/>
          <w:sz w:val="24"/>
          <w:szCs w:val="24"/>
        </w:rPr>
      </w:pPr>
      <w:r>
        <w:rPr>
          <w:rFonts w:ascii="Times New Roman" w:hAnsi="Times New Roman" w:cs="Times New Roman"/>
          <w:sz w:val="24"/>
          <w:szCs w:val="24"/>
          <w:lang w:val="id-ID"/>
        </w:rPr>
        <w:tab/>
      </w:r>
      <w:r w:rsidRPr="00A5667F">
        <w:rPr>
          <w:rFonts w:ascii="Times New Roman" w:hAnsi="Times New Roman" w:cs="Times New Roman"/>
          <w:sz w:val="24"/>
          <w:szCs w:val="24"/>
        </w:rPr>
        <w:t>Perkembangan teknologi digital telah mendorong transformasi besar dalam sistem pembayaran global. Transaksi keuangan yang sebelumnya didominasi oleh uang tunai kini beralih ke sistem pembayaran non-tunai berbasis teknologi digital. Digital payment menjadi bagian penting dalam ekosistem ekonomi modern karena menawarkan kemudahan, kecepatan, efisiensi, serta keamanan dalam bertransaksi. Perubahan ini tidak hanya memengaruhi perilaku konsumen, tetapi juga mendorong perusahaan untuk melakukan inovasi layanan agar mampu bersaing di tengah dinamika industri yang semakin kompetitif.</w:t>
      </w:r>
    </w:p>
    <w:p w14:paraId="2C62D9A2" w14:textId="77777777" w:rsidR="00A5667F" w:rsidRPr="00A5667F" w:rsidRDefault="00A5667F" w:rsidP="00A5667F">
      <w:pPr>
        <w:jc w:val="both"/>
        <w:rPr>
          <w:rFonts w:ascii="Times New Roman" w:hAnsi="Times New Roman" w:cs="Times New Roman"/>
          <w:sz w:val="24"/>
          <w:szCs w:val="24"/>
        </w:rPr>
      </w:pPr>
      <w:r>
        <w:rPr>
          <w:rFonts w:ascii="Times New Roman" w:hAnsi="Times New Roman" w:cs="Times New Roman"/>
          <w:sz w:val="24"/>
          <w:szCs w:val="24"/>
          <w:lang w:val="id-ID"/>
        </w:rPr>
        <w:tab/>
      </w:r>
      <w:r w:rsidRPr="00A5667F">
        <w:rPr>
          <w:rFonts w:ascii="Times New Roman" w:hAnsi="Times New Roman" w:cs="Times New Roman"/>
          <w:sz w:val="24"/>
          <w:szCs w:val="24"/>
        </w:rPr>
        <w:t>Di Indonesia, pertumbuhan transaksi digital payment menunjukkan peningkatan signifikan dalam beberapa tahun terakhir, didorong oleh perkembangan fintech, penggunaan QRIS, serta meningkatnya penetrasi smartphone dan internet. Kondisi ini memperketat persaingan antar penyedia layanan pembayaran digital, termasuk perusahaan perbankan, fintech, dan payment gateway. Dalam situasi tersebut, inovasi layanan menjadi faktor kunci dalam menciptakan nilai tambah dan mempertahankan keunggulan kompetitif.</w:t>
      </w:r>
    </w:p>
    <w:p w14:paraId="6743E14F" w14:textId="77777777" w:rsidR="00A5667F" w:rsidRPr="00A5667F" w:rsidRDefault="00A5667F" w:rsidP="00A5667F">
      <w:pPr>
        <w:jc w:val="both"/>
        <w:rPr>
          <w:rFonts w:ascii="Times New Roman" w:hAnsi="Times New Roman" w:cs="Times New Roman"/>
          <w:sz w:val="24"/>
          <w:szCs w:val="24"/>
        </w:rPr>
      </w:pPr>
      <w:r>
        <w:rPr>
          <w:rFonts w:ascii="Times New Roman" w:hAnsi="Times New Roman" w:cs="Times New Roman"/>
          <w:sz w:val="24"/>
          <w:szCs w:val="24"/>
          <w:lang w:val="id-ID"/>
        </w:rPr>
        <w:tab/>
      </w:r>
      <w:r w:rsidRPr="00A5667F">
        <w:rPr>
          <w:rFonts w:ascii="Times New Roman" w:hAnsi="Times New Roman" w:cs="Times New Roman"/>
          <w:sz w:val="24"/>
          <w:szCs w:val="24"/>
        </w:rPr>
        <w:t>Inovasi tidak hanya berkaitan dengan pengembangan produk baru, tetapi juga mencakup pembaruan proses, peningkatan kualitas layanan, serta integrasi teknologi yang lebih efektif. Oslo Manual (2018) mendefinisikan inovasi sebagai implementasi produk atau proses baru atau yang diperbaiki secara signifikan yang menciptakan nilai bagi pengguna. Dalam konteks digital payment, inovasi dapat berupa peningkatan keamanan sistem, percepatan proses transaksi, kemudahan integrasi dengan mitra bisnis, serta pengembangan fitur berbasis teknologi terbaru.</w:t>
      </w:r>
    </w:p>
    <w:p w14:paraId="32277C27" w14:textId="77777777" w:rsidR="00A5667F" w:rsidRPr="00A5667F" w:rsidRDefault="00A5667F" w:rsidP="00A5667F">
      <w:pPr>
        <w:jc w:val="both"/>
        <w:rPr>
          <w:rFonts w:ascii="Times New Roman" w:hAnsi="Times New Roman" w:cs="Times New Roman"/>
          <w:sz w:val="24"/>
          <w:szCs w:val="24"/>
        </w:rPr>
      </w:pPr>
      <w:r>
        <w:rPr>
          <w:rFonts w:ascii="Times New Roman" w:hAnsi="Times New Roman" w:cs="Times New Roman"/>
          <w:sz w:val="24"/>
          <w:szCs w:val="24"/>
          <w:lang w:val="id-ID"/>
        </w:rPr>
        <w:tab/>
      </w:r>
      <w:r w:rsidRPr="00A5667F">
        <w:rPr>
          <w:rFonts w:ascii="Times New Roman" w:hAnsi="Times New Roman" w:cs="Times New Roman"/>
          <w:sz w:val="24"/>
          <w:szCs w:val="24"/>
        </w:rPr>
        <w:t xml:space="preserve">Daya saing perusahaan sendiri mencerminkan kemampuan organisasi dalam menciptakan dan mempertahankan keunggulan kompetitif di pasar. Menurut Kuncoro (2015), daya saing berkaitan dengan kemampuan perusahaan menghasilkan nilai tambah melalui efisiensi biaya, kualitas layanan, ketepatan waktu, dan fleksibilitas. </w:t>
      </w:r>
      <w:r w:rsidRPr="00A5667F">
        <w:rPr>
          <w:rFonts w:ascii="Times New Roman" w:hAnsi="Times New Roman" w:cs="Times New Roman"/>
          <w:sz w:val="24"/>
          <w:szCs w:val="24"/>
        </w:rPr>
        <w:lastRenderedPageBreak/>
        <w:t>Di era digital, daya saing semakin ditentukan oleh kemampuan perusahaan dalam mengadopsi dan mengembangkan teknologi secara berkelanjutan.</w:t>
      </w:r>
    </w:p>
    <w:p w14:paraId="2FD29F96" w14:textId="77777777" w:rsidR="00A5667F" w:rsidRPr="00A5667F" w:rsidRDefault="00A5667F" w:rsidP="001B3A3C">
      <w:pPr>
        <w:spacing w:after="0"/>
        <w:jc w:val="both"/>
        <w:rPr>
          <w:rFonts w:ascii="Times New Roman" w:hAnsi="Times New Roman" w:cs="Times New Roman"/>
          <w:sz w:val="24"/>
          <w:szCs w:val="24"/>
        </w:rPr>
      </w:pPr>
      <w:r>
        <w:rPr>
          <w:rFonts w:ascii="Times New Roman" w:hAnsi="Times New Roman" w:cs="Times New Roman"/>
          <w:sz w:val="24"/>
          <w:szCs w:val="24"/>
          <w:lang w:val="id-ID"/>
        </w:rPr>
        <w:tab/>
      </w:r>
      <w:r w:rsidRPr="00A5667F">
        <w:rPr>
          <w:rFonts w:ascii="Times New Roman" w:hAnsi="Times New Roman" w:cs="Times New Roman"/>
          <w:sz w:val="24"/>
          <w:szCs w:val="24"/>
        </w:rPr>
        <w:t>PT Pasifik Cipta Solusi sebagai perusahaan penyedia solusi pembayaran digital berbasis EDC menghadapi persaingan ketat dari berbagai kompetitor, baik dari perbankan maupun perusahaan fintech. Perusahaan dituntut untuk terus melakukan inovasi layanan guna mempertahankan posisi pasar dan meningkatkan daya saing. Oleh karena itu, penting untuk menganalisis sejauh mana inovasi layanan digital payment yang dilakukan perusahaan mampu berkontribusi terhadap peningkatan daya saingnya.</w:t>
      </w:r>
    </w:p>
    <w:p w14:paraId="626546D5" w14:textId="47A2C897" w:rsidR="00A5667F" w:rsidRDefault="00A5667F" w:rsidP="00A5667F">
      <w:pPr>
        <w:jc w:val="both"/>
        <w:rPr>
          <w:rFonts w:ascii="Times New Roman" w:hAnsi="Times New Roman" w:cs="Times New Roman"/>
          <w:sz w:val="24"/>
          <w:szCs w:val="24"/>
          <w:lang w:val="id-ID"/>
        </w:rPr>
      </w:pPr>
      <w:r>
        <w:rPr>
          <w:rFonts w:ascii="Times New Roman" w:hAnsi="Times New Roman" w:cs="Times New Roman"/>
          <w:sz w:val="24"/>
          <w:szCs w:val="24"/>
          <w:lang w:val="id-ID"/>
        </w:rPr>
        <w:tab/>
      </w:r>
      <w:r w:rsidRPr="00A5667F">
        <w:rPr>
          <w:rFonts w:ascii="Times New Roman" w:hAnsi="Times New Roman" w:cs="Times New Roman"/>
          <w:sz w:val="24"/>
          <w:szCs w:val="24"/>
        </w:rPr>
        <w:t>Berdasarkan uraian tersebut, penelitian ini bertujuan untuk menganalisis pengaruh inovasi layanan digital payment terhadap daya saing perusahaan PT Pasifik Cipta Solusi. Hasil penelitian diharapkan dapat memberikan kontribusi empiris dalam pengembangan strategi inovasi layanan digital serta memperkaya literatur mengenai hubungan antara inovasi dan daya saing di industri pembayaran digital.</w:t>
      </w:r>
    </w:p>
    <w:p w14:paraId="625B4F50" w14:textId="77777777" w:rsidR="00A5667F" w:rsidRPr="006564E4" w:rsidRDefault="006564E4" w:rsidP="001B3A3C">
      <w:pPr>
        <w:spacing w:after="0"/>
        <w:jc w:val="both"/>
        <w:rPr>
          <w:rFonts w:ascii="Times New Roman" w:hAnsi="Times New Roman" w:cs="Times New Roman"/>
          <w:b/>
          <w:sz w:val="24"/>
          <w:szCs w:val="24"/>
          <w:lang w:val="id-ID"/>
        </w:rPr>
      </w:pPr>
      <w:r w:rsidRPr="006564E4">
        <w:rPr>
          <w:rFonts w:ascii="Times New Roman" w:hAnsi="Times New Roman" w:cs="Times New Roman"/>
          <w:b/>
          <w:sz w:val="24"/>
          <w:szCs w:val="24"/>
          <w:lang w:val="id-ID"/>
        </w:rPr>
        <w:t>BAHAN DAN METODE</w:t>
      </w:r>
    </w:p>
    <w:p w14:paraId="63FEAC84" w14:textId="77777777" w:rsidR="006564E4" w:rsidRPr="006564E4" w:rsidRDefault="006564E4" w:rsidP="00F54E36">
      <w:pPr>
        <w:spacing w:after="120"/>
        <w:jc w:val="both"/>
        <w:rPr>
          <w:rFonts w:ascii="Times New Roman" w:hAnsi="Times New Roman" w:cs="Times New Roman"/>
          <w:sz w:val="24"/>
          <w:szCs w:val="24"/>
        </w:rPr>
      </w:pPr>
      <w:r>
        <w:rPr>
          <w:rFonts w:ascii="Times New Roman" w:hAnsi="Times New Roman" w:cs="Times New Roman"/>
          <w:sz w:val="24"/>
          <w:szCs w:val="24"/>
          <w:lang w:val="id-ID"/>
        </w:rPr>
        <w:tab/>
      </w:r>
      <w:r w:rsidRPr="006564E4">
        <w:rPr>
          <w:rFonts w:ascii="Times New Roman" w:hAnsi="Times New Roman" w:cs="Times New Roman"/>
          <w:sz w:val="24"/>
          <w:szCs w:val="24"/>
        </w:rPr>
        <w:t>Penelitian ini menggunakan pendekatan kuantitatif dengan metode survei untuk menguji pengaruh inovasi layanan digital payment terhadap daya saing perusahaan. Penelitian dilakukan di PT Pasifik Cipta Solusi Regional Office Medan yang beralamat di Jl. Jamin Ginting, Komplek Citra Garden Blok A5 No. 8, Kota Medan, Sumatera Utara.</w:t>
      </w:r>
    </w:p>
    <w:p w14:paraId="3C2D38D8" w14:textId="77777777" w:rsidR="006564E4" w:rsidRPr="006564E4" w:rsidRDefault="006564E4" w:rsidP="00F54E36">
      <w:pPr>
        <w:spacing w:after="120"/>
        <w:jc w:val="both"/>
        <w:rPr>
          <w:rFonts w:ascii="Times New Roman" w:hAnsi="Times New Roman" w:cs="Times New Roman"/>
          <w:sz w:val="24"/>
          <w:szCs w:val="24"/>
        </w:rPr>
      </w:pPr>
      <w:r>
        <w:rPr>
          <w:rFonts w:ascii="Times New Roman" w:hAnsi="Times New Roman" w:cs="Times New Roman"/>
          <w:sz w:val="24"/>
          <w:szCs w:val="24"/>
          <w:lang w:val="id-ID"/>
        </w:rPr>
        <w:tab/>
      </w:r>
      <w:r w:rsidRPr="006564E4">
        <w:rPr>
          <w:rFonts w:ascii="Times New Roman" w:hAnsi="Times New Roman" w:cs="Times New Roman"/>
          <w:sz w:val="24"/>
          <w:szCs w:val="24"/>
        </w:rPr>
        <w:t>Populasi dalam penelitian ini adalah seluruh karyawan PT Pasifik Cipta Solusi RO Sumbagut yang berjumlah 42 orang. Karena jumlah populasi kurang dari 100 orang, maka digunakan teknik sampling jenuh, sehingga seluruh populasi dijadikan sampel penelitian sebanyak 42 responden.</w:t>
      </w:r>
    </w:p>
    <w:p w14:paraId="2DEA77BC" w14:textId="77777777" w:rsidR="006564E4" w:rsidRPr="006564E4" w:rsidRDefault="006564E4" w:rsidP="00F54E36">
      <w:pPr>
        <w:spacing w:after="120"/>
        <w:jc w:val="both"/>
        <w:rPr>
          <w:rFonts w:ascii="Times New Roman" w:hAnsi="Times New Roman" w:cs="Times New Roman"/>
          <w:sz w:val="24"/>
          <w:szCs w:val="24"/>
        </w:rPr>
      </w:pPr>
      <w:r>
        <w:rPr>
          <w:rFonts w:ascii="Times New Roman" w:hAnsi="Times New Roman" w:cs="Times New Roman"/>
          <w:sz w:val="24"/>
          <w:szCs w:val="24"/>
          <w:lang w:val="id-ID"/>
        </w:rPr>
        <w:tab/>
      </w:r>
      <w:r w:rsidRPr="006564E4">
        <w:rPr>
          <w:rFonts w:ascii="Times New Roman" w:hAnsi="Times New Roman" w:cs="Times New Roman"/>
          <w:sz w:val="24"/>
          <w:szCs w:val="24"/>
        </w:rPr>
        <w:t>Data yang digunakan dalam penelitian ini terdiri dari data primer dan data sekunder. Data primer diperoleh melalui penyebaran kuesioner tertutup kepada responden menggunakan skala Likert lima poin, mulai dari sangat tidak setuju (1) hingga sangat setuju (5). Variabel independen dalam penelitian ini adalah inovasi layanan digital payment (X), yang diukur melalui indikator perceived ease of use, perceived usefulness, perceived credibility, social influence, dan behavioral intention. Variabel dependen adalah daya saing perusahaan (Y), yang diukur melalui indikator biaya (cost), kualitas (quality), ketepatan penyampaian (delivery), dan fleksibilitas (flexibility).</w:t>
      </w:r>
    </w:p>
    <w:p w14:paraId="7B4381C3" w14:textId="4AF636C6" w:rsidR="006564E4" w:rsidRDefault="006564E4" w:rsidP="001B3A3C">
      <w:pPr>
        <w:spacing w:after="0"/>
        <w:jc w:val="both"/>
        <w:rPr>
          <w:rFonts w:ascii="Times New Roman" w:hAnsi="Times New Roman" w:cs="Times New Roman"/>
          <w:sz w:val="24"/>
          <w:szCs w:val="24"/>
        </w:rPr>
      </w:pPr>
      <w:r>
        <w:rPr>
          <w:rFonts w:ascii="Times New Roman" w:hAnsi="Times New Roman" w:cs="Times New Roman"/>
          <w:sz w:val="24"/>
          <w:szCs w:val="24"/>
          <w:lang w:val="id-ID"/>
        </w:rPr>
        <w:lastRenderedPageBreak/>
        <w:tab/>
      </w:r>
      <w:r w:rsidRPr="006564E4">
        <w:rPr>
          <w:rFonts w:ascii="Times New Roman" w:hAnsi="Times New Roman" w:cs="Times New Roman"/>
          <w:sz w:val="24"/>
          <w:szCs w:val="24"/>
        </w:rPr>
        <w:t>Sebelum dilakukan analisis data, instrumen penelitian diuji validitas dan reliabilitasnya. Uji asumsi klasik yang meliputi uji normalitas dan uji heteroskedastisitas juga dilakukan untuk memastikan kelayakan model regresi. Analisis data dilakukan menggunakan regresi linier sederhana untuk mengetahui pengaruh inovasi layanan digital payment terhadap daya saing perusahaan. Pengujian hipotesis dilakukan melalui uji t (parsial) dengan tingkat signifikansi 5%. Selain itu, koefisien determinasi (R²) digunakan untuk mengetahui besarnya kontribusi variabel independen dalam menjelaskan variabel dependen.</w:t>
      </w:r>
    </w:p>
    <w:p w14:paraId="0F4FFD92" w14:textId="77777777" w:rsidR="001B3A3C" w:rsidRDefault="001B3A3C" w:rsidP="001B3A3C">
      <w:pPr>
        <w:spacing w:after="0"/>
        <w:jc w:val="both"/>
        <w:rPr>
          <w:rFonts w:ascii="Times New Roman" w:hAnsi="Times New Roman" w:cs="Times New Roman"/>
          <w:sz w:val="24"/>
          <w:szCs w:val="24"/>
          <w:lang w:val="id-ID"/>
        </w:rPr>
      </w:pPr>
    </w:p>
    <w:p w14:paraId="67D602A2" w14:textId="77777777" w:rsidR="006564E4" w:rsidRDefault="006564E4" w:rsidP="001B3A3C">
      <w:pPr>
        <w:spacing w:after="0"/>
        <w:jc w:val="both"/>
        <w:rPr>
          <w:rFonts w:ascii="Times New Roman" w:hAnsi="Times New Roman" w:cs="Times New Roman"/>
          <w:b/>
          <w:sz w:val="24"/>
          <w:szCs w:val="24"/>
          <w:lang w:val="id-ID"/>
        </w:rPr>
      </w:pPr>
      <w:r w:rsidRPr="006564E4">
        <w:rPr>
          <w:rFonts w:ascii="Times New Roman" w:hAnsi="Times New Roman" w:cs="Times New Roman"/>
          <w:b/>
          <w:sz w:val="24"/>
          <w:szCs w:val="24"/>
          <w:lang w:val="id-ID"/>
        </w:rPr>
        <w:t>HASIL DAN PEMBAHASAN</w:t>
      </w:r>
    </w:p>
    <w:p w14:paraId="182FF72B" w14:textId="77777777" w:rsidR="006564E4" w:rsidRDefault="006564E4" w:rsidP="001B3A3C">
      <w:p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1. Uji Validitas dan Reliabilitas</w:t>
      </w:r>
    </w:p>
    <w:p w14:paraId="0329D8D5" w14:textId="77777777" w:rsidR="00F54E36" w:rsidRPr="00F54E36" w:rsidRDefault="00F54E36" w:rsidP="00F54E36">
      <w:pPr>
        <w:spacing w:after="0"/>
        <w:jc w:val="center"/>
        <w:rPr>
          <w:rFonts w:ascii="Times New Roman" w:hAnsi="Times New Roman" w:cs="Times New Roman"/>
          <w:b/>
          <w:sz w:val="24"/>
          <w:szCs w:val="24"/>
          <w:lang w:val="id-ID"/>
        </w:rPr>
      </w:pPr>
      <w:r w:rsidRPr="00F54E36">
        <w:rPr>
          <w:rFonts w:ascii="Times New Roman" w:hAnsi="Times New Roman" w:cs="Times New Roman"/>
          <w:b/>
          <w:sz w:val="24"/>
          <w:szCs w:val="24"/>
          <w:lang w:val="id-ID"/>
        </w:rPr>
        <w:t>Tabel 4.24 Uji Validitas</w:t>
      </w:r>
    </w:p>
    <w:tbl>
      <w:tblPr>
        <w:tblpPr w:leftFromText="180" w:rightFromText="180" w:vertAnchor="text" w:horzAnchor="margin" w:tblpY="9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4"/>
        <w:gridCol w:w="1548"/>
        <w:gridCol w:w="1512"/>
        <w:gridCol w:w="1466"/>
        <w:gridCol w:w="1678"/>
      </w:tblGrid>
      <w:tr w:rsidR="00F54E36" w:rsidRPr="00F54E36" w14:paraId="1E9CBE84" w14:textId="77777777" w:rsidTr="00F54E36">
        <w:trPr>
          <w:trHeight w:val="561"/>
        </w:trPr>
        <w:tc>
          <w:tcPr>
            <w:tcW w:w="1724" w:type="dxa"/>
          </w:tcPr>
          <w:p w14:paraId="77701D4C" w14:textId="77777777" w:rsidR="00F54E36" w:rsidRPr="00F54E36" w:rsidRDefault="00F54E36" w:rsidP="00F54E36">
            <w:pPr>
              <w:spacing w:after="0" w:line="240" w:lineRule="auto"/>
              <w:jc w:val="center"/>
              <w:rPr>
                <w:rFonts w:ascii="Times New Roman" w:hAnsi="Times New Roman" w:cs="Times New Roman"/>
                <w:b/>
                <w:sz w:val="24"/>
                <w:szCs w:val="24"/>
                <w:lang w:val="id"/>
              </w:rPr>
            </w:pPr>
            <w:r w:rsidRPr="00F54E36">
              <w:rPr>
                <w:rFonts w:ascii="Times New Roman" w:hAnsi="Times New Roman" w:cs="Times New Roman"/>
                <w:b/>
                <w:sz w:val="24"/>
                <w:szCs w:val="24"/>
                <w:lang w:val="id"/>
              </w:rPr>
              <w:t>Variabel</w:t>
            </w:r>
          </w:p>
        </w:tc>
        <w:tc>
          <w:tcPr>
            <w:tcW w:w="1548" w:type="dxa"/>
          </w:tcPr>
          <w:p w14:paraId="2320D61D" w14:textId="77777777" w:rsidR="00F54E36" w:rsidRPr="00F54E36" w:rsidRDefault="00F54E36" w:rsidP="00F54E36">
            <w:pPr>
              <w:spacing w:after="0" w:line="240" w:lineRule="auto"/>
              <w:jc w:val="center"/>
              <w:rPr>
                <w:rFonts w:ascii="Times New Roman" w:hAnsi="Times New Roman" w:cs="Times New Roman"/>
                <w:b/>
                <w:sz w:val="24"/>
                <w:szCs w:val="24"/>
                <w:lang w:val="id"/>
              </w:rPr>
            </w:pPr>
            <w:r w:rsidRPr="00F54E36">
              <w:rPr>
                <w:rFonts w:ascii="Times New Roman" w:hAnsi="Times New Roman" w:cs="Times New Roman"/>
                <w:b/>
                <w:sz w:val="24"/>
                <w:szCs w:val="24"/>
                <w:lang w:val="id"/>
              </w:rPr>
              <w:t>Butir</w:t>
            </w:r>
          </w:p>
          <w:p w14:paraId="3DC2D780" w14:textId="77777777" w:rsidR="00F54E36" w:rsidRPr="00F54E36" w:rsidRDefault="00F54E36" w:rsidP="00F54E36">
            <w:pPr>
              <w:spacing w:after="0" w:line="240" w:lineRule="auto"/>
              <w:jc w:val="center"/>
              <w:rPr>
                <w:rFonts w:ascii="Times New Roman" w:hAnsi="Times New Roman" w:cs="Times New Roman"/>
                <w:b/>
                <w:sz w:val="24"/>
                <w:szCs w:val="24"/>
                <w:lang w:val="id-ID"/>
              </w:rPr>
            </w:pPr>
            <w:r w:rsidRPr="00F54E36">
              <w:rPr>
                <w:rFonts w:ascii="Times New Roman" w:hAnsi="Times New Roman" w:cs="Times New Roman"/>
                <w:b/>
                <w:sz w:val="24"/>
                <w:szCs w:val="24"/>
                <w:lang w:val="id-ID"/>
              </w:rPr>
              <w:t>Pernyataan</w:t>
            </w:r>
          </w:p>
        </w:tc>
        <w:tc>
          <w:tcPr>
            <w:tcW w:w="1512" w:type="dxa"/>
          </w:tcPr>
          <w:p w14:paraId="76D20F7B" w14:textId="77777777" w:rsidR="00F54E36" w:rsidRPr="00F54E36" w:rsidRDefault="00F54E36" w:rsidP="00F54E36">
            <w:pPr>
              <w:spacing w:after="0" w:line="240" w:lineRule="auto"/>
              <w:jc w:val="center"/>
              <w:rPr>
                <w:rFonts w:ascii="Times New Roman" w:hAnsi="Times New Roman" w:cs="Times New Roman"/>
                <w:b/>
                <w:sz w:val="24"/>
                <w:szCs w:val="24"/>
                <w:lang w:val="id"/>
              </w:rPr>
            </w:pPr>
            <w:r w:rsidRPr="00F54E36">
              <w:rPr>
                <w:rFonts w:ascii="Times New Roman" w:hAnsi="Times New Roman" w:cs="Times New Roman"/>
                <w:b/>
                <w:sz w:val="24"/>
                <w:szCs w:val="24"/>
                <w:lang w:val="id"/>
              </w:rPr>
              <w:t>r Hitung</w:t>
            </w:r>
          </w:p>
        </w:tc>
        <w:tc>
          <w:tcPr>
            <w:tcW w:w="1466" w:type="dxa"/>
          </w:tcPr>
          <w:p w14:paraId="73A8D48C" w14:textId="77777777" w:rsidR="00F54E36" w:rsidRPr="00F54E36" w:rsidRDefault="00F54E36" w:rsidP="00F54E36">
            <w:pPr>
              <w:spacing w:after="0" w:line="240" w:lineRule="auto"/>
              <w:jc w:val="center"/>
              <w:rPr>
                <w:rFonts w:ascii="Times New Roman" w:hAnsi="Times New Roman" w:cs="Times New Roman"/>
                <w:b/>
                <w:sz w:val="24"/>
                <w:szCs w:val="24"/>
                <w:lang w:val="id"/>
              </w:rPr>
            </w:pPr>
            <w:r w:rsidRPr="00F54E36">
              <w:rPr>
                <w:rFonts w:ascii="Times New Roman" w:hAnsi="Times New Roman" w:cs="Times New Roman"/>
                <w:b/>
                <w:sz w:val="24"/>
                <w:szCs w:val="24"/>
                <w:lang w:val="id"/>
              </w:rPr>
              <w:t>r Tabel</w:t>
            </w:r>
          </w:p>
        </w:tc>
        <w:tc>
          <w:tcPr>
            <w:tcW w:w="1678" w:type="dxa"/>
          </w:tcPr>
          <w:p w14:paraId="2EEEEA3C" w14:textId="77777777" w:rsidR="00F54E36" w:rsidRPr="00F54E36" w:rsidRDefault="00F54E36" w:rsidP="00F54E36">
            <w:pPr>
              <w:spacing w:after="0" w:line="240" w:lineRule="auto"/>
              <w:jc w:val="center"/>
              <w:rPr>
                <w:rFonts w:ascii="Times New Roman" w:hAnsi="Times New Roman" w:cs="Times New Roman"/>
                <w:b/>
                <w:sz w:val="24"/>
                <w:szCs w:val="24"/>
                <w:lang w:val="id"/>
              </w:rPr>
            </w:pPr>
            <w:r w:rsidRPr="00F54E36">
              <w:rPr>
                <w:rFonts w:ascii="Times New Roman" w:hAnsi="Times New Roman" w:cs="Times New Roman"/>
                <w:b/>
                <w:sz w:val="24"/>
                <w:szCs w:val="24"/>
                <w:lang w:val="id"/>
              </w:rPr>
              <w:t>Keterangan</w:t>
            </w:r>
          </w:p>
        </w:tc>
      </w:tr>
      <w:tr w:rsidR="00F54E36" w:rsidRPr="00F54E36" w14:paraId="079C5175" w14:textId="77777777" w:rsidTr="00F54E36">
        <w:trPr>
          <w:trHeight w:val="414"/>
        </w:trPr>
        <w:tc>
          <w:tcPr>
            <w:tcW w:w="1724" w:type="dxa"/>
            <w:tcBorders>
              <w:bottom w:val="nil"/>
            </w:tcBorders>
          </w:tcPr>
          <w:p w14:paraId="7E4582B3" w14:textId="77777777" w:rsidR="00F54E36" w:rsidRPr="00F54E36" w:rsidRDefault="00F54E36" w:rsidP="00F54E36">
            <w:pPr>
              <w:spacing w:after="0" w:line="240" w:lineRule="auto"/>
              <w:jc w:val="center"/>
              <w:rPr>
                <w:rFonts w:ascii="Times New Roman" w:hAnsi="Times New Roman" w:cs="Times New Roman"/>
                <w:sz w:val="24"/>
                <w:szCs w:val="24"/>
                <w:lang w:val="id-ID"/>
              </w:rPr>
            </w:pPr>
            <w:r w:rsidRPr="00F54E36">
              <w:rPr>
                <w:rFonts w:ascii="Times New Roman" w:hAnsi="Times New Roman" w:cs="Times New Roman"/>
                <w:sz w:val="24"/>
                <w:szCs w:val="24"/>
                <w:lang w:val="id-ID"/>
              </w:rPr>
              <w:t>Layanan Digital Payment</w:t>
            </w:r>
          </w:p>
        </w:tc>
        <w:tc>
          <w:tcPr>
            <w:tcW w:w="1548" w:type="dxa"/>
          </w:tcPr>
          <w:p w14:paraId="4BB4086F"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
              </w:rPr>
              <w:t>P1</w:t>
            </w:r>
          </w:p>
        </w:tc>
        <w:tc>
          <w:tcPr>
            <w:tcW w:w="1512" w:type="dxa"/>
          </w:tcPr>
          <w:p w14:paraId="54B46A75"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0,539</w:t>
            </w:r>
          </w:p>
        </w:tc>
        <w:tc>
          <w:tcPr>
            <w:tcW w:w="1466" w:type="dxa"/>
          </w:tcPr>
          <w:p w14:paraId="2864E611"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0,257</w:t>
            </w:r>
          </w:p>
        </w:tc>
        <w:tc>
          <w:tcPr>
            <w:tcW w:w="1678" w:type="dxa"/>
          </w:tcPr>
          <w:p w14:paraId="41DAF2AB"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
              </w:rPr>
              <w:t>VALID</w:t>
            </w:r>
          </w:p>
        </w:tc>
      </w:tr>
      <w:tr w:rsidR="00F54E36" w:rsidRPr="00F54E36" w14:paraId="3119451F" w14:textId="77777777" w:rsidTr="00923BF3">
        <w:trPr>
          <w:trHeight w:val="414"/>
        </w:trPr>
        <w:tc>
          <w:tcPr>
            <w:tcW w:w="1724" w:type="dxa"/>
            <w:tcBorders>
              <w:top w:val="nil"/>
              <w:bottom w:val="nil"/>
            </w:tcBorders>
          </w:tcPr>
          <w:p w14:paraId="12EDA5FC" w14:textId="77777777" w:rsidR="00F54E36" w:rsidRPr="00F54E36" w:rsidRDefault="00F54E36" w:rsidP="00F54E36">
            <w:pPr>
              <w:spacing w:after="0" w:line="240" w:lineRule="auto"/>
              <w:jc w:val="center"/>
              <w:rPr>
                <w:rFonts w:ascii="Times New Roman" w:hAnsi="Times New Roman" w:cs="Times New Roman"/>
                <w:sz w:val="24"/>
                <w:szCs w:val="24"/>
                <w:lang w:val="id"/>
              </w:rPr>
            </w:pPr>
            <w:r w:rsidRPr="00F54E36">
              <w:rPr>
                <w:rFonts w:ascii="Times New Roman" w:hAnsi="Times New Roman" w:cs="Times New Roman"/>
                <w:sz w:val="24"/>
                <w:szCs w:val="24"/>
                <w:lang w:val="id"/>
              </w:rPr>
              <w:t>(X)</w:t>
            </w:r>
          </w:p>
        </w:tc>
        <w:tc>
          <w:tcPr>
            <w:tcW w:w="1548" w:type="dxa"/>
          </w:tcPr>
          <w:p w14:paraId="42057C07"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
              </w:rPr>
              <w:t>P2</w:t>
            </w:r>
          </w:p>
        </w:tc>
        <w:tc>
          <w:tcPr>
            <w:tcW w:w="1512" w:type="dxa"/>
          </w:tcPr>
          <w:p w14:paraId="6773FD52"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0,582</w:t>
            </w:r>
          </w:p>
        </w:tc>
        <w:tc>
          <w:tcPr>
            <w:tcW w:w="1466" w:type="dxa"/>
          </w:tcPr>
          <w:p w14:paraId="67CA1864"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ID"/>
              </w:rPr>
              <w:t>0,257</w:t>
            </w:r>
          </w:p>
        </w:tc>
        <w:tc>
          <w:tcPr>
            <w:tcW w:w="1678" w:type="dxa"/>
          </w:tcPr>
          <w:p w14:paraId="4F1699DB"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
              </w:rPr>
              <w:t>VALID</w:t>
            </w:r>
          </w:p>
        </w:tc>
      </w:tr>
      <w:tr w:rsidR="00F54E36" w:rsidRPr="00F54E36" w14:paraId="02B67BF1" w14:textId="77777777" w:rsidTr="00923BF3">
        <w:trPr>
          <w:trHeight w:val="412"/>
        </w:trPr>
        <w:tc>
          <w:tcPr>
            <w:tcW w:w="1724" w:type="dxa"/>
            <w:tcBorders>
              <w:top w:val="nil"/>
              <w:bottom w:val="nil"/>
            </w:tcBorders>
          </w:tcPr>
          <w:p w14:paraId="317D7295" w14:textId="77777777" w:rsidR="00F54E36" w:rsidRPr="00F54E36" w:rsidRDefault="00F54E36" w:rsidP="00F54E36">
            <w:pPr>
              <w:spacing w:after="0" w:line="240" w:lineRule="auto"/>
              <w:jc w:val="both"/>
              <w:rPr>
                <w:rFonts w:ascii="Times New Roman" w:hAnsi="Times New Roman" w:cs="Times New Roman"/>
                <w:sz w:val="24"/>
                <w:szCs w:val="24"/>
                <w:lang w:val="id"/>
              </w:rPr>
            </w:pPr>
          </w:p>
        </w:tc>
        <w:tc>
          <w:tcPr>
            <w:tcW w:w="1548" w:type="dxa"/>
          </w:tcPr>
          <w:p w14:paraId="34A17A13"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
              </w:rPr>
              <w:t>P3</w:t>
            </w:r>
          </w:p>
        </w:tc>
        <w:tc>
          <w:tcPr>
            <w:tcW w:w="1512" w:type="dxa"/>
          </w:tcPr>
          <w:p w14:paraId="31D4EA5E"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0,507</w:t>
            </w:r>
          </w:p>
        </w:tc>
        <w:tc>
          <w:tcPr>
            <w:tcW w:w="1466" w:type="dxa"/>
          </w:tcPr>
          <w:p w14:paraId="502FEC38"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ID"/>
              </w:rPr>
              <w:t>0,257</w:t>
            </w:r>
          </w:p>
        </w:tc>
        <w:tc>
          <w:tcPr>
            <w:tcW w:w="1678" w:type="dxa"/>
          </w:tcPr>
          <w:p w14:paraId="5985F28A"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
              </w:rPr>
              <w:t>VALID</w:t>
            </w:r>
          </w:p>
        </w:tc>
      </w:tr>
      <w:tr w:rsidR="00F54E36" w:rsidRPr="00F54E36" w14:paraId="34E77C5B" w14:textId="77777777" w:rsidTr="00923BF3">
        <w:trPr>
          <w:trHeight w:val="415"/>
        </w:trPr>
        <w:tc>
          <w:tcPr>
            <w:tcW w:w="1724" w:type="dxa"/>
            <w:tcBorders>
              <w:top w:val="nil"/>
              <w:bottom w:val="nil"/>
            </w:tcBorders>
          </w:tcPr>
          <w:p w14:paraId="2DBD7DEE" w14:textId="77777777" w:rsidR="00F54E36" w:rsidRPr="00F54E36" w:rsidRDefault="00F54E36" w:rsidP="00F54E36">
            <w:pPr>
              <w:spacing w:after="0" w:line="240" w:lineRule="auto"/>
              <w:jc w:val="both"/>
              <w:rPr>
                <w:rFonts w:ascii="Times New Roman" w:hAnsi="Times New Roman" w:cs="Times New Roman"/>
                <w:sz w:val="24"/>
                <w:szCs w:val="24"/>
                <w:lang w:val="id"/>
              </w:rPr>
            </w:pPr>
          </w:p>
        </w:tc>
        <w:tc>
          <w:tcPr>
            <w:tcW w:w="1548" w:type="dxa"/>
          </w:tcPr>
          <w:p w14:paraId="5994E1D6"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
              </w:rPr>
              <w:t>P4</w:t>
            </w:r>
          </w:p>
        </w:tc>
        <w:tc>
          <w:tcPr>
            <w:tcW w:w="1512" w:type="dxa"/>
          </w:tcPr>
          <w:p w14:paraId="3FA8BF6F"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0,407</w:t>
            </w:r>
          </w:p>
        </w:tc>
        <w:tc>
          <w:tcPr>
            <w:tcW w:w="1466" w:type="dxa"/>
          </w:tcPr>
          <w:p w14:paraId="47C4E65B"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ID"/>
              </w:rPr>
              <w:t>0,257</w:t>
            </w:r>
          </w:p>
        </w:tc>
        <w:tc>
          <w:tcPr>
            <w:tcW w:w="1678" w:type="dxa"/>
          </w:tcPr>
          <w:p w14:paraId="67C61383"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
              </w:rPr>
              <w:t>VALID</w:t>
            </w:r>
          </w:p>
        </w:tc>
      </w:tr>
      <w:tr w:rsidR="00F54E36" w:rsidRPr="00F54E36" w14:paraId="7B96BA6D" w14:textId="77777777" w:rsidTr="00923BF3">
        <w:trPr>
          <w:trHeight w:val="415"/>
        </w:trPr>
        <w:tc>
          <w:tcPr>
            <w:tcW w:w="1724" w:type="dxa"/>
            <w:tcBorders>
              <w:top w:val="nil"/>
              <w:bottom w:val="nil"/>
            </w:tcBorders>
          </w:tcPr>
          <w:p w14:paraId="2F9A7AE3" w14:textId="77777777" w:rsidR="00F54E36" w:rsidRPr="00F54E36" w:rsidRDefault="00F54E36" w:rsidP="00F54E36">
            <w:pPr>
              <w:spacing w:after="0" w:line="240" w:lineRule="auto"/>
              <w:jc w:val="both"/>
              <w:rPr>
                <w:rFonts w:ascii="Times New Roman" w:hAnsi="Times New Roman" w:cs="Times New Roman"/>
                <w:sz w:val="24"/>
                <w:szCs w:val="24"/>
                <w:lang w:val="id"/>
              </w:rPr>
            </w:pPr>
          </w:p>
        </w:tc>
        <w:tc>
          <w:tcPr>
            <w:tcW w:w="1548" w:type="dxa"/>
          </w:tcPr>
          <w:p w14:paraId="54692969"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P5</w:t>
            </w:r>
          </w:p>
        </w:tc>
        <w:tc>
          <w:tcPr>
            <w:tcW w:w="1512" w:type="dxa"/>
          </w:tcPr>
          <w:p w14:paraId="61667DE7"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0,537</w:t>
            </w:r>
          </w:p>
        </w:tc>
        <w:tc>
          <w:tcPr>
            <w:tcW w:w="1466" w:type="dxa"/>
          </w:tcPr>
          <w:p w14:paraId="33F9022D"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ID"/>
              </w:rPr>
              <w:t>0,257</w:t>
            </w:r>
          </w:p>
        </w:tc>
        <w:tc>
          <w:tcPr>
            <w:tcW w:w="1678" w:type="dxa"/>
          </w:tcPr>
          <w:p w14:paraId="72D54A77"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VALID</w:t>
            </w:r>
          </w:p>
        </w:tc>
      </w:tr>
      <w:tr w:rsidR="00F54E36" w:rsidRPr="00F54E36" w14:paraId="7D854289" w14:textId="77777777" w:rsidTr="00923BF3">
        <w:trPr>
          <w:trHeight w:val="415"/>
        </w:trPr>
        <w:tc>
          <w:tcPr>
            <w:tcW w:w="1724" w:type="dxa"/>
            <w:tcBorders>
              <w:top w:val="nil"/>
              <w:bottom w:val="nil"/>
            </w:tcBorders>
          </w:tcPr>
          <w:p w14:paraId="607AE9E5" w14:textId="77777777" w:rsidR="00F54E36" w:rsidRPr="00F54E36" w:rsidRDefault="00F54E36" w:rsidP="00F54E36">
            <w:pPr>
              <w:spacing w:after="0" w:line="240" w:lineRule="auto"/>
              <w:jc w:val="both"/>
              <w:rPr>
                <w:rFonts w:ascii="Times New Roman" w:hAnsi="Times New Roman" w:cs="Times New Roman"/>
                <w:sz w:val="24"/>
                <w:szCs w:val="24"/>
                <w:lang w:val="id"/>
              </w:rPr>
            </w:pPr>
          </w:p>
        </w:tc>
        <w:tc>
          <w:tcPr>
            <w:tcW w:w="1548" w:type="dxa"/>
          </w:tcPr>
          <w:p w14:paraId="666BF199"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P6</w:t>
            </w:r>
          </w:p>
        </w:tc>
        <w:tc>
          <w:tcPr>
            <w:tcW w:w="1512" w:type="dxa"/>
          </w:tcPr>
          <w:p w14:paraId="56205AA4"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0,423</w:t>
            </w:r>
          </w:p>
        </w:tc>
        <w:tc>
          <w:tcPr>
            <w:tcW w:w="1466" w:type="dxa"/>
          </w:tcPr>
          <w:p w14:paraId="32421A2C"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ID"/>
              </w:rPr>
              <w:t>0,257</w:t>
            </w:r>
          </w:p>
        </w:tc>
        <w:tc>
          <w:tcPr>
            <w:tcW w:w="1678" w:type="dxa"/>
          </w:tcPr>
          <w:p w14:paraId="2CF2E699"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VALID</w:t>
            </w:r>
          </w:p>
        </w:tc>
      </w:tr>
      <w:tr w:rsidR="00F54E36" w:rsidRPr="00F54E36" w14:paraId="1C7CF7D0" w14:textId="77777777" w:rsidTr="00923BF3">
        <w:trPr>
          <w:trHeight w:val="415"/>
        </w:trPr>
        <w:tc>
          <w:tcPr>
            <w:tcW w:w="1724" w:type="dxa"/>
            <w:tcBorders>
              <w:top w:val="nil"/>
              <w:bottom w:val="nil"/>
            </w:tcBorders>
          </w:tcPr>
          <w:p w14:paraId="7C56827E" w14:textId="77777777" w:rsidR="00F54E36" w:rsidRPr="00F54E36" w:rsidRDefault="00F54E36" w:rsidP="00F54E36">
            <w:pPr>
              <w:spacing w:after="0" w:line="240" w:lineRule="auto"/>
              <w:jc w:val="both"/>
              <w:rPr>
                <w:rFonts w:ascii="Times New Roman" w:hAnsi="Times New Roman" w:cs="Times New Roman"/>
                <w:sz w:val="24"/>
                <w:szCs w:val="24"/>
                <w:lang w:val="id-ID"/>
              </w:rPr>
            </w:pPr>
          </w:p>
        </w:tc>
        <w:tc>
          <w:tcPr>
            <w:tcW w:w="1548" w:type="dxa"/>
          </w:tcPr>
          <w:p w14:paraId="1DD91E60"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P7</w:t>
            </w:r>
          </w:p>
        </w:tc>
        <w:tc>
          <w:tcPr>
            <w:tcW w:w="1512" w:type="dxa"/>
          </w:tcPr>
          <w:p w14:paraId="2D6F136E"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0,405</w:t>
            </w:r>
          </w:p>
        </w:tc>
        <w:tc>
          <w:tcPr>
            <w:tcW w:w="1466" w:type="dxa"/>
          </w:tcPr>
          <w:p w14:paraId="1949328A"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ID"/>
              </w:rPr>
              <w:t>0,257</w:t>
            </w:r>
          </w:p>
        </w:tc>
        <w:tc>
          <w:tcPr>
            <w:tcW w:w="1678" w:type="dxa"/>
          </w:tcPr>
          <w:p w14:paraId="282487DD"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VALID</w:t>
            </w:r>
          </w:p>
        </w:tc>
      </w:tr>
      <w:tr w:rsidR="00F54E36" w:rsidRPr="00F54E36" w14:paraId="750A4851" w14:textId="77777777" w:rsidTr="00923BF3">
        <w:trPr>
          <w:trHeight w:val="415"/>
        </w:trPr>
        <w:tc>
          <w:tcPr>
            <w:tcW w:w="1724" w:type="dxa"/>
            <w:tcBorders>
              <w:top w:val="nil"/>
              <w:bottom w:val="nil"/>
            </w:tcBorders>
          </w:tcPr>
          <w:p w14:paraId="013BA7D4" w14:textId="77777777" w:rsidR="00F54E36" w:rsidRPr="00F54E36" w:rsidRDefault="00F54E36" w:rsidP="00F54E36">
            <w:pPr>
              <w:spacing w:after="0" w:line="240" w:lineRule="auto"/>
              <w:jc w:val="both"/>
              <w:rPr>
                <w:rFonts w:ascii="Times New Roman" w:hAnsi="Times New Roman" w:cs="Times New Roman"/>
                <w:sz w:val="24"/>
                <w:szCs w:val="24"/>
                <w:lang w:val="id-ID"/>
              </w:rPr>
            </w:pPr>
          </w:p>
        </w:tc>
        <w:tc>
          <w:tcPr>
            <w:tcW w:w="1548" w:type="dxa"/>
          </w:tcPr>
          <w:p w14:paraId="68A22B82"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P8</w:t>
            </w:r>
          </w:p>
        </w:tc>
        <w:tc>
          <w:tcPr>
            <w:tcW w:w="1512" w:type="dxa"/>
          </w:tcPr>
          <w:p w14:paraId="306BFC9C"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0,515</w:t>
            </w:r>
          </w:p>
        </w:tc>
        <w:tc>
          <w:tcPr>
            <w:tcW w:w="1466" w:type="dxa"/>
          </w:tcPr>
          <w:p w14:paraId="39C6BE92"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ID"/>
              </w:rPr>
              <w:t>0,257</w:t>
            </w:r>
          </w:p>
        </w:tc>
        <w:tc>
          <w:tcPr>
            <w:tcW w:w="1678" w:type="dxa"/>
          </w:tcPr>
          <w:p w14:paraId="1889AEF9"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VALID</w:t>
            </w:r>
          </w:p>
        </w:tc>
      </w:tr>
      <w:tr w:rsidR="00F54E36" w:rsidRPr="00F54E36" w14:paraId="52E1ACFA" w14:textId="77777777" w:rsidTr="00923BF3">
        <w:trPr>
          <w:trHeight w:val="415"/>
        </w:trPr>
        <w:tc>
          <w:tcPr>
            <w:tcW w:w="1724" w:type="dxa"/>
            <w:tcBorders>
              <w:top w:val="nil"/>
              <w:bottom w:val="nil"/>
            </w:tcBorders>
          </w:tcPr>
          <w:p w14:paraId="26853EAB" w14:textId="77777777" w:rsidR="00F54E36" w:rsidRPr="00F54E36" w:rsidRDefault="00F54E36" w:rsidP="00F54E36">
            <w:pPr>
              <w:spacing w:after="0" w:line="240" w:lineRule="auto"/>
              <w:jc w:val="both"/>
              <w:rPr>
                <w:rFonts w:ascii="Times New Roman" w:hAnsi="Times New Roman" w:cs="Times New Roman"/>
                <w:sz w:val="24"/>
                <w:szCs w:val="24"/>
                <w:lang w:val="id-ID"/>
              </w:rPr>
            </w:pPr>
          </w:p>
        </w:tc>
        <w:tc>
          <w:tcPr>
            <w:tcW w:w="1548" w:type="dxa"/>
          </w:tcPr>
          <w:p w14:paraId="60C1E7AF"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P9</w:t>
            </w:r>
          </w:p>
        </w:tc>
        <w:tc>
          <w:tcPr>
            <w:tcW w:w="1512" w:type="dxa"/>
          </w:tcPr>
          <w:p w14:paraId="09E1FBF2"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0,416</w:t>
            </w:r>
          </w:p>
        </w:tc>
        <w:tc>
          <w:tcPr>
            <w:tcW w:w="1466" w:type="dxa"/>
          </w:tcPr>
          <w:p w14:paraId="3D8B1E73"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ID"/>
              </w:rPr>
              <w:t>0,257</w:t>
            </w:r>
          </w:p>
        </w:tc>
        <w:tc>
          <w:tcPr>
            <w:tcW w:w="1678" w:type="dxa"/>
          </w:tcPr>
          <w:p w14:paraId="1D1BE9B6"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VALID</w:t>
            </w:r>
          </w:p>
        </w:tc>
      </w:tr>
      <w:tr w:rsidR="00F54E36" w:rsidRPr="00F54E36" w14:paraId="693F22BE" w14:textId="77777777" w:rsidTr="00923BF3">
        <w:trPr>
          <w:trHeight w:val="415"/>
        </w:trPr>
        <w:tc>
          <w:tcPr>
            <w:tcW w:w="1724" w:type="dxa"/>
            <w:tcBorders>
              <w:top w:val="nil"/>
              <w:bottom w:val="nil"/>
            </w:tcBorders>
          </w:tcPr>
          <w:p w14:paraId="36B5E610" w14:textId="77777777" w:rsidR="00F54E36" w:rsidRPr="00F54E36" w:rsidRDefault="00F54E36" w:rsidP="00F54E36">
            <w:pPr>
              <w:spacing w:after="0" w:line="240" w:lineRule="auto"/>
              <w:jc w:val="both"/>
              <w:rPr>
                <w:rFonts w:ascii="Times New Roman" w:hAnsi="Times New Roman" w:cs="Times New Roman"/>
                <w:sz w:val="24"/>
                <w:szCs w:val="24"/>
                <w:lang w:val="id-ID"/>
              </w:rPr>
            </w:pPr>
          </w:p>
        </w:tc>
        <w:tc>
          <w:tcPr>
            <w:tcW w:w="1548" w:type="dxa"/>
          </w:tcPr>
          <w:p w14:paraId="7B47B539"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P10</w:t>
            </w:r>
          </w:p>
        </w:tc>
        <w:tc>
          <w:tcPr>
            <w:tcW w:w="1512" w:type="dxa"/>
          </w:tcPr>
          <w:p w14:paraId="09003B81"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0,401</w:t>
            </w:r>
          </w:p>
        </w:tc>
        <w:tc>
          <w:tcPr>
            <w:tcW w:w="1466" w:type="dxa"/>
          </w:tcPr>
          <w:p w14:paraId="68F777A3"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ID"/>
              </w:rPr>
              <w:t>0,257</w:t>
            </w:r>
          </w:p>
        </w:tc>
        <w:tc>
          <w:tcPr>
            <w:tcW w:w="1678" w:type="dxa"/>
          </w:tcPr>
          <w:p w14:paraId="78B595C2"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VALID</w:t>
            </w:r>
          </w:p>
        </w:tc>
      </w:tr>
      <w:tr w:rsidR="00F54E36" w:rsidRPr="00F54E36" w14:paraId="6E77143C" w14:textId="77777777" w:rsidTr="00923BF3">
        <w:trPr>
          <w:trHeight w:val="412"/>
        </w:trPr>
        <w:tc>
          <w:tcPr>
            <w:tcW w:w="1724" w:type="dxa"/>
            <w:tcBorders>
              <w:bottom w:val="nil"/>
            </w:tcBorders>
          </w:tcPr>
          <w:p w14:paraId="3624C930" w14:textId="77777777" w:rsidR="00F54E36" w:rsidRPr="00F54E36" w:rsidRDefault="00F54E36" w:rsidP="00F54E36">
            <w:pPr>
              <w:spacing w:after="0" w:line="240" w:lineRule="auto"/>
              <w:jc w:val="center"/>
              <w:rPr>
                <w:rFonts w:ascii="Times New Roman" w:hAnsi="Times New Roman" w:cs="Times New Roman"/>
                <w:sz w:val="24"/>
                <w:szCs w:val="24"/>
                <w:lang w:val="id-ID"/>
              </w:rPr>
            </w:pPr>
            <w:r w:rsidRPr="00F54E36">
              <w:rPr>
                <w:rFonts w:ascii="Times New Roman" w:hAnsi="Times New Roman" w:cs="Times New Roman"/>
                <w:sz w:val="24"/>
                <w:szCs w:val="24"/>
                <w:lang w:val="id-ID"/>
              </w:rPr>
              <w:t>Daya Saing</w:t>
            </w:r>
          </w:p>
        </w:tc>
        <w:tc>
          <w:tcPr>
            <w:tcW w:w="1548" w:type="dxa"/>
          </w:tcPr>
          <w:p w14:paraId="3C46FB13"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
              </w:rPr>
              <w:t>P1</w:t>
            </w:r>
          </w:p>
        </w:tc>
        <w:tc>
          <w:tcPr>
            <w:tcW w:w="1512" w:type="dxa"/>
          </w:tcPr>
          <w:p w14:paraId="0A1ACA11"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0,515</w:t>
            </w:r>
          </w:p>
        </w:tc>
        <w:tc>
          <w:tcPr>
            <w:tcW w:w="1466" w:type="dxa"/>
          </w:tcPr>
          <w:p w14:paraId="40C6B090"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ID"/>
              </w:rPr>
              <w:t>0,257</w:t>
            </w:r>
          </w:p>
        </w:tc>
        <w:tc>
          <w:tcPr>
            <w:tcW w:w="1678" w:type="dxa"/>
          </w:tcPr>
          <w:p w14:paraId="21705B9B"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
              </w:rPr>
              <w:t>VALID</w:t>
            </w:r>
          </w:p>
        </w:tc>
      </w:tr>
      <w:tr w:rsidR="00F54E36" w:rsidRPr="00F54E36" w14:paraId="2641CF97" w14:textId="77777777" w:rsidTr="00923BF3">
        <w:trPr>
          <w:trHeight w:val="414"/>
        </w:trPr>
        <w:tc>
          <w:tcPr>
            <w:tcW w:w="1724" w:type="dxa"/>
            <w:tcBorders>
              <w:top w:val="nil"/>
              <w:bottom w:val="nil"/>
            </w:tcBorders>
          </w:tcPr>
          <w:p w14:paraId="69503436" w14:textId="77777777" w:rsidR="00F54E36" w:rsidRPr="00F54E36" w:rsidRDefault="00F54E36" w:rsidP="00F54E36">
            <w:pPr>
              <w:spacing w:after="0" w:line="240" w:lineRule="auto"/>
              <w:jc w:val="center"/>
              <w:rPr>
                <w:rFonts w:ascii="Times New Roman" w:hAnsi="Times New Roman" w:cs="Times New Roman"/>
                <w:sz w:val="24"/>
                <w:szCs w:val="24"/>
                <w:lang w:val="id-ID"/>
              </w:rPr>
            </w:pPr>
            <w:r w:rsidRPr="00F54E36">
              <w:rPr>
                <w:rFonts w:ascii="Times New Roman" w:hAnsi="Times New Roman" w:cs="Times New Roman"/>
                <w:sz w:val="24"/>
                <w:szCs w:val="24"/>
                <w:lang w:val="id-ID"/>
              </w:rPr>
              <w:t>(Y)</w:t>
            </w:r>
          </w:p>
        </w:tc>
        <w:tc>
          <w:tcPr>
            <w:tcW w:w="1548" w:type="dxa"/>
          </w:tcPr>
          <w:p w14:paraId="44EFE38B"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
              </w:rPr>
              <w:t>P2</w:t>
            </w:r>
          </w:p>
        </w:tc>
        <w:tc>
          <w:tcPr>
            <w:tcW w:w="1512" w:type="dxa"/>
          </w:tcPr>
          <w:p w14:paraId="41F922DD"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0,550</w:t>
            </w:r>
          </w:p>
        </w:tc>
        <w:tc>
          <w:tcPr>
            <w:tcW w:w="1466" w:type="dxa"/>
          </w:tcPr>
          <w:p w14:paraId="0DBB4A2F"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ID"/>
              </w:rPr>
              <w:t>0,257</w:t>
            </w:r>
          </w:p>
        </w:tc>
        <w:tc>
          <w:tcPr>
            <w:tcW w:w="1678" w:type="dxa"/>
          </w:tcPr>
          <w:p w14:paraId="6519B501"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
              </w:rPr>
              <w:t>VALID</w:t>
            </w:r>
          </w:p>
        </w:tc>
      </w:tr>
      <w:tr w:rsidR="00F54E36" w:rsidRPr="00F54E36" w14:paraId="74CD43FA" w14:textId="77777777" w:rsidTr="00923BF3">
        <w:trPr>
          <w:trHeight w:val="414"/>
        </w:trPr>
        <w:tc>
          <w:tcPr>
            <w:tcW w:w="1724" w:type="dxa"/>
            <w:tcBorders>
              <w:top w:val="nil"/>
              <w:bottom w:val="nil"/>
            </w:tcBorders>
          </w:tcPr>
          <w:p w14:paraId="45C5A0BB" w14:textId="77777777" w:rsidR="00F54E36" w:rsidRPr="00F54E36" w:rsidRDefault="00F54E36" w:rsidP="00F54E36">
            <w:pPr>
              <w:spacing w:after="0" w:line="240" w:lineRule="auto"/>
              <w:jc w:val="both"/>
              <w:rPr>
                <w:rFonts w:ascii="Times New Roman" w:hAnsi="Times New Roman" w:cs="Times New Roman"/>
                <w:sz w:val="24"/>
                <w:szCs w:val="24"/>
                <w:lang w:val="id"/>
              </w:rPr>
            </w:pPr>
          </w:p>
        </w:tc>
        <w:tc>
          <w:tcPr>
            <w:tcW w:w="1548" w:type="dxa"/>
          </w:tcPr>
          <w:p w14:paraId="49B40DB6"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
              </w:rPr>
              <w:t>P3</w:t>
            </w:r>
          </w:p>
        </w:tc>
        <w:tc>
          <w:tcPr>
            <w:tcW w:w="1512" w:type="dxa"/>
          </w:tcPr>
          <w:p w14:paraId="1B7EC88D"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0,550</w:t>
            </w:r>
          </w:p>
        </w:tc>
        <w:tc>
          <w:tcPr>
            <w:tcW w:w="1466" w:type="dxa"/>
          </w:tcPr>
          <w:p w14:paraId="69E07CFF"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ID"/>
              </w:rPr>
              <w:t>0,257</w:t>
            </w:r>
          </w:p>
        </w:tc>
        <w:tc>
          <w:tcPr>
            <w:tcW w:w="1678" w:type="dxa"/>
          </w:tcPr>
          <w:p w14:paraId="6428302E"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
              </w:rPr>
              <w:t>VALID</w:t>
            </w:r>
          </w:p>
        </w:tc>
      </w:tr>
      <w:tr w:rsidR="00F54E36" w:rsidRPr="00F54E36" w14:paraId="148FCCA0" w14:textId="77777777" w:rsidTr="00923BF3">
        <w:trPr>
          <w:trHeight w:val="412"/>
        </w:trPr>
        <w:tc>
          <w:tcPr>
            <w:tcW w:w="1724" w:type="dxa"/>
            <w:tcBorders>
              <w:top w:val="nil"/>
              <w:bottom w:val="nil"/>
            </w:tcBorders>
          </w:tcPr>
          <w:p w14:paraId="01B5C3E9" w14:textId="77777777" w:rsidR="00F54E36" w:rsidRPr="00F54E36" w:rsidRDefault="00F54E36" w:rsidP="00F54E36">
            <w:pPr>
              <w:spacing w:after="0" w:line="240" w:lineRule="auto"/>
              <w:jc w:val="both"/>
              <w:rPr>
                <w:rFonts w:ascii="Times New Roman" w:hAnsi="Times New Roman" w:cs="Times New Roman"/>
                <w:sz w:val="24"/>
                <w:szCs w:val="24"/>
                <w:lang w:val="id"/>
              </w:rPr>
            </w:pPr>
          </w:p>
        </w:tc>
        <w:tc>
          <w:tcPr>
            <w:tcW w:w="1548" w:type="dxa"/>
          </w:tcPr>
          <w:p w14:paraId="35297F50"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
              </w:rPr>
              <w:t>P4</w:t>
            </w:r>
          </w:p>
        </w:tc>
        <w:tc>
          <w:tcPr>
            <w:tcW w:w="1512" w:type="dxa"/>
          </w:tcPr>
          <w:p w14:paraId="1405E65A"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0,381</w:t>
            </w:r>
          </w:p>
        </w:tc>
        <w:tc>
          <w:tcPr>
            <w:tcW w:w="1466" w:type="dxa"/>
          </w:tcPr>
          <w:p w14:paraId="4162BD59"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ID"/>
              </w:rPr>
              <w:t>0,257</w:t>
            </w:r>
          </w:p>
        </w:tc>
        <w:tc>
          <w:tcPr>
            <w:tcW w:w="1678" w:type="dxa"/>
          </w:tcPr>
          <w:p w14:paraId="0406D115"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
              </w:rPr>
              <w:t>VALID</w:t>
            </w:r>
          </w:p>
        </w:tc>
      </w:tr>
      <w:tr w:rsidR="00F54E36" w:rsidRPr="00F54E36" w14:paraId="312E0836" w14:textId="77777777" w:rsidTr="00923BF3">
        <w:trPr>
          <w:trHeight w:val="414"/>
        </w:trPr>
        <w:tc>
          <w:tcPr>
            <w:tcW w:w="1724" w:type="dxa"/>
            <w:tcBorders>
              <w:top w:val="nil"/>
              <w:bottom w:val="nil"/>
            </w:tcBorders>
          </w:tcPr>
          <w:p w14:paraId="6BA9E03A" w14:textId="77777777" w:rsidR="00F54E36" w:rsidRPr="00F54E36" w:rsidRDefault="00F54E36" w:rsidP="00F54E36">
            <w:pPr>
              <w:spacing w:after="0" w:line="240" w:lineRule="auto"/>
              <w:jc w:val="both"/>
              <w:rPr>
                <w:rFonts w:ascii="Times New Roman" w:hAnsi="Times New Roman" w:cs="Times New Roman"/>
                <w:sz w:val="24"/>
                <w:szCs w:val="24"/>
                <w:lang w:val="id"/>
              </w:rPr>
            </w:pPr>
          </w:p>
        </w:tc>
        <w:tc>
          <w:tcPr>
            <w:tcW w:w="1548" w:type="dxa"/>
          </w:tcPr>
          <w:p w14:paraId="6F0C038F"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
              </w:rPr>
              <w:t>P5</w:t>
            </w:r>
          </w:p>
        </w:tc>
        <w:tc>
          <w:tcPr>
            <w:tcW w:w="1512" w:type="dxa"/>
          </w:tcPr>
          <w:p w14:paraId="3AF173C5"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0,517</w:t>
            </w:r>
          </w:p>
        </w:tc>
        <w:tc>
          <w:tcPr>
            <w:tcW w:w="1466" w:type="dxa"/>
          </w:tcPr>
          <w:p w14:paraId="5BF318EB"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ID"/>
              </w:rPr>
              <w:t>0,257</w:t>
            </w:r>
          </w:p>
        </w:tc>
        <w:tc>
          <w:tcPr>
            <w:tcW w:w="1678" w:type="dxa"/>
          </w:tcPr>
          <w:p w14:paraId="180FCCBC"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
              </w:rPr>
              <w:t>VALID</w:t>
            </w:r>
          </w:p>
        </w:tc>
      </w:tr>
      <w:tr w:rsidR="00F54E36" w:rsidRPr="00F54E36" w14:paraId="3B341839" w14:textId="77777777" w:rsidTr="00923BF3">
        <w:trPr>
          <w:trHeight w:val="414"/>
        </w:trPr>
        <w:tc>
          <w:tcPr>
            <w:tcW w:w="1724" w:type="dxa"/>
            <w:tcBorders>
              <w:top w:val="nil"/>
              <w:bottom w:val="nil"/>
            </w:tcBorders>
          </w:tcPr>
          <w:p w14:paraId="4DFDD722" w14:textId="77777777" w:rsidR="00F54E36" w:rsidRPr="00F54E36" w:rsidRDefault="00F54E36" w:rsidP="00F54E36">
            <w:pPr>
              <w:spacing w:after="0" w:line="240" w:lineRule="auto"/>
              <w:jc w:val="both"/>
              <w:rPr>
                <w:rFonts w:ascii="Times New Roman" w:hAnsi="Times New Roman" w:cs="Times New Roman"/>
                <w:sz w:val="24"/>
                <w:szCs w:val="24"/>
                <w:lang w:val="id"/>
              </w:rPr>
            </w:pPr>
          </w:p>
        </w:tc>
        <w:tc>
          <w:tcPr>
            <w:tcW w:w="1548" w:type="dxa"/>
          </w:tcPr>
          <w:p w14:paraId="1E331330"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P6</w:t>
            </w:r>
          </w:p>
        </w:tc>
        <w:tc>
          <w:tcPr>
            <w:tcW w:w="1512" w:type="dxa"/>
          </w:tcPr>
          <w:p w14:paraId="2873D821"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0,417</w:t>
            </w:r>
          </w:p>
        </w:tc>
        <w:tc>
          <w:tcPr>
            <w:tcW w:w="1466" w:type="dxa"/>
          </w:tcPr>
          <w:p w14:paraId="7F372C99"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ID"/>
              </w:rPr>
              <w:t>0,257</w:t>
            </w:r>
          </w:p>
        </w:tc>
        <w:tc>
          <w:tcPr>
            <w:tcW w:w="1678" w:type="dxa"/>
          </w:tcPr>
          <w:p w14:paraId="02B6D5C8"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VALID</w:t>
            </w:r>
          </w:p>
        </w:tc>
      </w:tr>
      <w:tr w:rsidR="00F54E36" w:rsidRPr="00F54E36" w14:paraId="32689778" w14:textId="77777777" w:rsidTr="00923BF3">
        <w:trPr>
          <w:trHeight w:val="414"/>
        </w:trPr>
        <w:tc>
          <w:tcPr>
            <w:tcW w:w="1724" w:type="dxa"/>
            <w:tcBorders>
              <w:top w:val="nil"/>
              <w:bottom w:val="nil"/>
            </w:tcBorders>
          </w:tcPr>
          <w:p w14:paraId="58920FE2" w14:textId="77777777" w:rsidR="00F54E36" w:rsidRPr="00F54E36" w:rsidRDefault="00F54E36" w:rsidP="00F54E36">
            <w:pPr>
              <w:spacing w:after="0" w:line="240" w:lineRule="auto"/>
              <w:jc w:val="both"/>
              <w:rPr>
                <w:rFonts w:ascii="Times New Roman" w:hAnsi="Times New Roman" w:cs="Times New Roman"/>
                <w:sz w:val="24"/>
                <w:szCs w:val="24"/>
                <w:lang w:val="id"/>
              </w:rPr>
            </w:pPr>
          </w:p>
        </w:tc>
        <w:tc>
          <w:tcPr>
            <w:tcW w:w="1548" w:type="dxa"/>
          </w:tcPr>
          <w:p w14:paraId="76784563"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P7</w:t>
            </w:r>
          </w:p>
        </w:tc>
        <w:tc>
          <w:tcPr>
            <w:tcW w:w="1512" w:type="dxa"/>
          </w:tcPr>
          <w:p w14:paraId="7F0AE391"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0,403</w:t>
            </w:r>
          </w:p>
        </w:tc>
        <w:tc>
          <w:tcPr>
            <w:tcW w:w="1466" w:type="dxa"/>
          </w:tcPr>
          <w:p w14:paraId="5FC93493"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ID"/>
              </w:rPr>
              <w:t>0,257</w:t>
            </w:r>
          </w:p>
        </w:tc>
        <w:tc>
          <w:tcPr>
            <w:tcW w:w="1678" w:type="dxa"/>
          </w:tcPr>
          <w:p w14:paraId="44F2D1D4"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 xml:space="preserve">VALID </w:t>
            </w:r>
          </w:p>
        </w:tc>
      </w:tr>
      <w:tr w:rsidR="00F54E36" w:rsidRPr="00F54E36" w14:paraId="2A486277" w14:textId="77777777" w:rsidTr="00923BF3">
        <w:trPr>
          <w:trHeight w:val="414"/>
        </w:trPr>
        <w:tc>
          <w:tcPr>
            <w:tcW w:w="1724" w:type="dxa"/>
            <w:tcBorders>
              <w:top w:val="nil"/>
              <w:bottom w:val="nil"/>
            </w:tcBorders>
          </w:tcPr>
          <w:p w14:paraId="7187AE2F" w14:textId="77777777" w:rsidR="00F54E36" w:rsidRPr="00F54E36" w:rsidRDefault="00F54E36" w:rsidP="00F54E36">
            <w:pPr>
              <w:spacing w:after="0" w:line="240" w:lineRule="auto"/>
              <w:jc w:val="both"/>
              <w:rPr>
                <w:rFonts w:ascii="Times New Roman" w:hAnsi="Times New Roman" w:cs="Times New Roman"/>
                <w:sz w:val="24"/>
                <w:szCs w:val="24"/>
                <w:lang w:val="id"/>
              </w:rPr>
            </w:pPr>
          </w:p>
        </w:tc>
        <w:tc>
          <w:tcPr>
            <w:tcW w:w="1548" w:type="dxa"/>
          </w:tcPr>
          <w:p w14:paraId="7D3227DF"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P8</w:t>
            </w:r>
          </w:p>
        </w:tc>
        <w:tc>
          <w:tcPr>
            <w:tcW w:w="1512" w:type="dxa"/>
          </w:tcPr>
          <w:p w14:paraId="08309E4F"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0,535</w:t>
            </w:r>
          </w:p>
        </w:tc>
        <w:tc>
          <w:tcPr>
            <w:tcW w:w="1466" w:type="dxa"/>
          </w:tcPr>
          <w:p w14:paraId="4C35FFC2"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ID"/>
              </w:rPr>
              <w:t>0,257</w:t>
            </w:r>
          </w:p>
        </w:tc>
        <w:tc>
          <w:tcPr>
            <w:tcW w:w="1678" w:type="dxa"/>
          </w:tcPr>
          <w:p w14:paraId="4EA1A51F"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 xml:space="preserve">VALID </w:t>
            </w:r>
          </w:p>
        </w:tc>
      </w:tr>
      <w:tr w:rsidR="00F54E36" w:rsidRPr="00F54E36" w14:paraId="1CBC7EAD" w14:textId="77777777" w:rsidTr="00923BF3">
        <w:trPr>
          <w:trHeight w:val="414"/>
        </w:trPr>
        <w:tc>
          <w:tcPr>
            <w:tcW w:w="1724" w:type="dxa"/>
            <w:tcBorders>
              <w:top w:val="nil"/>
              <w:bottom w:val="nil"/>
            </w:tcBorders>
          </w:tcPr>
          <w:p w14:paraId="35F63EA8" w14:textId="77777777" w:rsidR="00F54E36" w:rsidRPr="00F54E36" w:rsidRDefault="00F54E36" w:rsidP="00F54E36">
            <w:pPr>
              <w:spacing w:after="0" w:line="240" w:lineRule="auto"/>
              <w:jc w:val="both"/>
              <w:rPr>
                <w:rFonts w:ascii="Times New Roman" w:hAnsi="Times New Roman" w:cs="Times New Roman"/>
                <w:sz w:val="24"/>
                <w:szCs w:val="24"/>
                <w:lang w:val="id"/>
              </w:rPr>
            </w:pPr>
          </w:p>
        </w:tc>
        <w:tc>
          <w:tcPr>
            <w:tcW w:w="1548" w:type="dxa"/>
          </w:tcPr>
          <w:p w14:paraId="42CE7B30"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P9</w:t>
            </w:r>
          </w:p>
        </w:tc>
        <w:tc>
          <w:tcPr>
            <w:tcW w:w="1512" w:type="dxa"/>
          </w:tcPr>
          <w:p w14:paraId="0658B735"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0,468</w:t>
            </w:r>
          </w:p>
        </w:tc>
        <w:tc>
          <w:tcPr>
            <w:tcW w:w="1466" w:type="dxa"/>
          </w:tcPr>
          <w:p w14:paraId="14792CC5"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ID"/>
              </w:rPr>
              <w:t>0,257</w:t>
            </w:r>
          </w:p>
        </w:tc>
        <w:tc>
          <w:tcPr>
            <w:tcW w:w="1678" w:type="dxa"/>
          </w:tcPr>
          <w:p w14:paraId="07B7441B"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 xml:space="preserve">VALID </w:t>
            </w:r>
          </w:p>
        </w:tc>
      </w:tr>
      <w:tr w:rsidR="00F54E36" w:rsidRPr="00F54E36" w14:paraId="3D24B1DA" w14:textId="77777777" w:rsidTr="00923BF3">
        <w:trPr>
          <w:trHeight w:val="414"/>
        </w:trPr>
        <w:tc>
          <w:tcPr>
            <w:tcW w:w="1724" w:type="dxa"/>
            <w:tcBorders>
              <w:top w:val="nil"/>
            </w:tcBorders>
          </w:tcPr>
          <w:p w14:paraId="0654758A" w14:textId="77777777" w:rsidR="00F54E36" w:rsidRPr="00F54E36" w:rsidRDefault="00F54E36" w:rsidP="00F54E36">
            <w:pPr>
              <w:spacing w:after="0" w:line="240" w:lineRule="auto"/>
              <w:jc w:val="both"/>
              <w:rPr>
                <w:rFonts w:ascii="Times New Roman" w:hAnsi="Times New Roman" w:cs="Times New Roman"/>
                <w:sz w:val="24"/>
                <w:szCs w:val="24"/>
                <w:lang w:val="id"/>
              </w:rPr>
            </w:pPr>
          </w:p>
        </w:tc>
        <w:tc>
          <w:tcPr>
            <w:tcW w:w="1548" w:type="dxa"/>
          </w:tcPr>
          <w:p w14:paraId="712DD591"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P10</w:t>
            </w:r>
          </w:p>
        </w:tc>
        <w:tc>
          <w:tcPr>
            <w:tcW w:w="1512" w:type="dxa"/>
          </w:tcPr>
          <w:p w14:paraId="066722DA"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0,433</w:t>
            </w:r>
          </w:p>
        </w:tc>
        <w:tc>
          <w:tcPr>
            <w:tcW w:w="1466" w:type="dxa"/>
          </w:tcPr>
          <w:p w14:paraId="3DB0AC62" w14:textId="77777777" w:rsidR="00F54E36" w:rsidRPr="00F54E36" w:rsidRDefault="00F54E36" w:rsidP="00F54E36">
            <w:pPr>
              <w:spacing w:after="0" w:line="240" w:lineRule="auto"/>
              <w:jc w:val="both"/>
              <w:rPr>
                <w:rFonts w:ascii="Times New Roman" w:hAnsi="Times New Roman" w:cs="Times New Roman"/>
                <w:sz w:val="24"/>
                <w:szCs w:val="24"/>
                <w:lang w:val="id"/>
              </w:rPr>
            </w:pPr>
            <w:r w:rsidRPr="00F54E36">
              <w:rPr>
                <w:rFonts w:ascii="Times New Roman" w:hAnsi="Times New Roman" w:cs="Times New Roman"/>
                <w:sz w:val="24"/>
                <w:szCs w:val="24"/>
                <w:lang w:val="id-ID"/>
              </w:rPr>
              <w:t>0,257</w:t>
            </w:r>
          </w:p>
        </w:tc>
        <w:tc>
          <w:tcPr>
            <w:tcW w:w="1678" w:type="dxa"/>
          </w:tcPr>
          <w:p w14:paraId="3DD2055E" w14:textId="77777777" w:rsidR="00F54E36" w:rsidRPr="00F54E36" w:rsidRDefault="00F54E36" w:rsidP="00F54E36">
            <w:pPr>
              <w:spacing w:after="0" w:line="240" w:lineRule="auto"/>
              <w:jc w:val="both"/>
              <w:rPr>
                <w:rFonts w:ascii="Times New Roman" w:hAnsi="Times New Roman" w:cs="Times New Roman"/>
                <w:sz w:val="24"/>
                <w:szCs w:val="24"/>
                <w:lang w:val="id-ID"/>
              </w:rPr>
            </w:pPr>
            <w:r w:rsidRPr="00F54E36">
              <w:rPr>
                <w:rFonts w:ascii="Times New Roman" w:hAnsi="Times New Roman" w:cs="Times New Roman"/>
                <w:sz w:val="24"/>
                <w:szCs w:val="24"/>
                <w:lang w:val="id-ID"/>
              </w:rPr>
              <w:t>VALID</w:t>
            </w:r>
          </w:p>
        </w:tc>
      </w:tr>
    </w:tbl>
    <w:p w14:paraId="43C7D5B5" w14:textId="77777777" w:rsidR="006564E4" w:rsidRDefault="006564E4" w:rsidP="00F54E36">
      <w:pPr>
        <w:spacing w:after="0" w:line="240" w:lineRule="auto"/>
        <w:jc w:val="both"/>
        <w:rPr>
          <w:rFonts w:ascii="Times New Roman" w:hAnsi="Times New Roman" w:cs="Times New Roman"/>
          <w:sz w:val="24"/>
          <w:szCs w:val="24"/>
          <w:lang w:val="id-ID"/>
        </w:rPr>
      </w:pPr>
    </w:p>
    <w:p w14:paraId="645E4E9A" w14:textId="77777777" w:rsidR="00F54E36" w:rsidRPr="00F54E36" w:rsidRDefault="00F54E36" w:rsidP="001B3A3C">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sidRPr="00F54E36">
        <w:rPr>
          <w:rFonts w:ascii="Times New Roman" w:hAnsi="Times New Roman" w:cs="Times New Roman"/>
          <w:sz w:val="24"/>
          <w:szCs w:val="24"/>
          <w:lang w:val="id-ID"/>
        </w:rPr>
        <w:t>Hasil uji validitas menunjukkan bahwa seluruh item pernyataan pada variabel inovasi layanan digital payment (X) dan daya sain</w:t>
      </w:r>
      <w:r>
        <w:rPr>
          <w:rFonts w:ascii="Times New Roman" w:hAnsi="Times New Roman" w:cs="Times New Roman"/>
          <w:sz w:val="24"/>
          <w:szCs w:val="24"/>
          <w:lang w:val="id-ID"/>
        </w:rPr>
        <w:t>g perusahaan (Y) memiliki nilai r hitung lebih besar dari r tabel (0,257</w:t>
      </w:r>
      <w:r w:rsidRPr="00F54E36">
        <w:rPr>
          <w:rFonts w:ascii="Times New Roman" w:hAnsi="Times New Roman" w:cs="Times New Roman"/>
          <w:sz w:val="24"/>
          <w:szCs w:val="24"/>
          <w:lang w:val="id-ID"/>
        </w:rPr>
        <w:t>), sehingga</w:t>
      </w:r>
      <w:r>
        <w:rPr>
          <w:rFonts w:ascii="Times New Roman" w:hAnsi="Times New Roman" w:cs="Times New Roman"/>
          <w:sz w:val="24"/>
          <w:szCs w:val="24"/>
          <w:lang w:val="id-ID"/>
        </w:rPr>
        <w:t xml:space="preserve"> seluruh item dinyatakan valid.</w:t>
      </w:r>
    </w:p>
    <w:p w14:paraId="10FA5F96" w14:textId="77777777" w:rsidR="003C7F37" w:rsidRPr="006564E4" w:rsidRDefault="00F54E36" w:rsidP="00F54E36">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p>
    <w:p w14:paraId="7031B7B5" w14:textId="77777777" w:rsidR="006564E4" w:rsidRPr="003C7F37" w:rsidRDefault="003C7F37" w:rsidP="003C7F37">
      <w:pPr>
        <w:spacing w:after="120"/>
        <w:jc w:val="center"/>
        <w:rPr>
          <w:rFonts w:ascii="Times New Roman" w:hAnsi="Times New Roman" w:cs="Times New Roman"/>
          <w:b/>
          <w:sz w:val="24"/>
          <w:szCs w:val="24"/>
          <w:lang w:val="id-ID"/>
        </w:rPr>
      </w:pPr>
      <w:r w:rsidRPr="003C7F37">
        <w:rPr>
          <w:rFonts w:ascii="Times New Roman" w:hAnsi="Times New Roman" w:cs="Times New Roman"/>
          <w:b/>
          <w:sz w:val="24"/>
          <w:szCs w:val="24"/>
          <w:lang w:val="id-ID"/>
        </w:rPr>
        <w:t>Tabel 4.25 Uji Reliabilitas</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48"/>
        <w:gridCol w:w="2669"/>
        <w:gridCol w:w="2612"/>
      </w:tblGrid>
      <w:tr w:rsidR="003C7F37" w14:paraId="66A54860" w14:textId="77777777" w:rsidTr="00923BF3">
        <w:trPr>
          <w:trHeight w:val="414"/>
        </w:trPr>
        <w:tc>
          <w:tcPr>
            <w:tcW w:w="2648" w:type="dxa"/>
          </w:tcPr>
          <w:p w14:paraId="3E61A020" w14:textId="77777777" w:rsidR="003C7F37" w:rsidRPr="00DE29A8" w:rsidRDefault="003C7F37" w:rsidP="00923BF3">
            <w:pPr>
              <w:pStyle w:val="TableParagraph"/>
              <w:spacing w:line="275" w:lineRule="exact"/>
              <w:ind w:left="6" w:right="3"/>
              <w:jc w:val="center"/>
              <w:rPr>
                <w:rFonts w:ascii="Times New Roman"/>
                <w:b/>
                <w:sz w:val="24"/>
              </w:rPr>
            </w:pPr>
            <w:r w:rsidRPr="00DE29A8">
              <w:rPr>
                <w:rFonts w:ascii="Times New Roman"/>
                <w:b/>
                <w:spacing w:val="-2"/>
                <w:sz w:val="24"/>
              </w:rPr>
              <w:t>Variabel</w:t>
            </w:r>
          </w:p>
        </w:tc>
        <w:tc>
          <w:tcPr>
            <w:tcW w:w="2669" w:type="dxa"/>
          </w:tcPr>
          <w:p w14:paraId="4248D1C1" w14:textId="77777777" w:rsidR="003C7F37" w:rsidRPr="00DE29A8" w:rsidRDefault="003C7F37" w:rsidP="00923BF3">
            <w:pPr>
              <w:pStyle w:val="TableParagraph"/>
              <w:spacing w:line="275" w:lineRule="exact"/>
              <w:ind w:left="9"/>
              <w:jc w:val="center"/>
              <w:rPr>
                <w:rFonts w:ascii="Times New Roman"/>
                <w:b/>
                <w:sz w:val="24"/>
              </w:rPr>
            </w:pPr>
            <w:r w:rsidRPr="00DE29A8">
              <w:rPr>
                <w:rFonts w:ascii="Times New Roman"/>
                <w:b/>
                <w:sz w:val="24"/>
              </w:rPr>
              <w:t xml:space="preserve">Nilai </w:t>
            </w:r>
            <w:r w:rsidRPr="00DE29A8">
              <w:rPr>
                <w:rFonts w:ascii="Times New Roman"/>
                <w:b/>
                <w:spacing w:val="-2"/>
                <w:sz w:val="24"/>
              </w:rPr>
              <w:t>Reliabilitas</w:t>
            </w:r>
          </w:p>
        </w:tc>
        <w:tc>
          <w:tcPr>
            <w:tcW w:w="2612" w:type="dxa"/>
          </w:tcPr>
          <w:p w14:paraId="7EA3A2B0" w14:textId="77777777" w:rsidR="003C7F37" w:rsidRPr="00DE29A8" w:rsidRDefault="003C7F37" w:rsidP="00923BF3">
            <w:pPr>
              <w:pStyle w:val="TableParagraph"/>
              <w:spacing w:line="275" w:lineRule="exact"/>
              <w:ind w:left="5"/>
              <w:jc w:val="center"/>
              <w:rPr>
                <w:rFonts w:ascii="Times New Roman"/>
                <w:b/>
                <w:sz w:val="24"/>
              </w:rPr>
            </w:pPr>
            <w:r w:rsidRPr="00DE29A8">
              <w:rPr>
                <w:rFonts w:ascii="Times New Roman"/>
                <w:b/>
                <w:spacing w:val="-2"/>
                <w:sz w:val="24"/>
              </w:rPr>
              <w:t>Status</w:t>
            </w:r>
          </w:p>
        </w:tc>
      </w:tr>
      <w:tr w:rsidR="003C7F37" w14:paraId="0CC96A67" w14:textId="77777777" w:rsidTr="00923BF3">
        <w:trPr>
          <w:trHeight w:val="414"/>
        </w:trPr>
        <w:tc>
          <w:tcPr>
            <w:tcW w:w="2648" w:type="dxa"/>
          </w:tcPr>
          <w:p w14:paraId="6DD67040" w14:textId="77777777" w:rsidR="003C7F37" w:rsidRDefault="003C7F37" w:rsidP="00923BF3">
            <w:pPr>
              <w:pStyle w:val="TableParagraph"/>
              <w:spacing w:line="275" w:lineRule="exact"/>
              <w:ind w:left="6"/>
              <w:jc w:val="center"/>
              <w:rPr>
                <w:rFonts w:ascii="Times New Roman"/>
                <w:sz w:val="24"/>
              </w:rPr>
            </w:pPr>
            <w:r>
              <w:rPr>
                <w:rFonts w:ascii="Times New Roman"/>
                <w:sz w:val="24"/>
                <w:lang w:val="id-ID"/>
              </w:rPr>
              <w:t>Layanan Digital Payment</w:t>
            </w:r>
            <w:r>
              <w:rPr>
                <w:rFonts w:ascii="Times New Roman"/>
                <w:spacing w:val="-2"/>
                <w:sz w:val="24"/>
              </w:rPr>
              <w:t xml:space="preserve"> </w:t>
            </w:r>
            <w:r>
              <w:rPr>
                <w:rFonts w:ascii="Times New Roman"/>
                <w:spacing w:val="-5"/>
                <w:sz w:val="24"/>
              </w:rPr>
              <w:t>(X)</w:t>
            </w:r>
          </w:p>
        </w:tc>
        <w:tc>
          <w:tcPr>
            <w:tcW w:w="2669" w:type="dxa"/>
          </w:tcPr>
          <w:p w14:paraId="569D3E3C" w14:textId="77777777" w:rsidR="003C7F37" w:rsidRPr="006C2184" w:rsidRDefault="003C7F37" w:rsidP="00923BF3">
            <w:pPr>
              <w:pStyle w:val="TableParagraph"/>
              <w:spacing w:line="275" w:lineRule="exact"/>
              <w:ind w:left="9" w:right="3"/>
              <w:jc w:val="center"/>
              <w:rPr>
                <w:rFonts w:ascii="Times New Roman"/>
                <w:sz w:val="24"/>
                <w:lang w:val="id-ID"/>
              </w:rPr>
            </w:pPr>
            <w:r>
              <w:rPr>
                <w:rFonts w:ascii="Times New Roman"/>
                <w:spacing w:val="-2"/>
                <w:sz w:val="24"/>
              </w:rPr>
              <w:t>0,</w:t>
            </w:r>
            <w:r>
              <w:rPr>
                <w:rFonts w:ascii="Times New Roman"/>
                <w:spacing w:val="-2"/>
                <w:sz w:val="24"/>
                <w:lang w:val="id-ID"/>
              </w:rPr>
              <w:t>613</w:t>
            </w:r>
          </w:p>
        </w:tc>
        <w:tc>
          <w:tcPr>
            <w:tcW w:w="2612" w:type="dxa"/>
          </w:tcPr>
          <w:p w14:paraId="69696EB8" w14:textId="77777777" w:rsidR="003C7F37" w:rsidRDefault="003C7F37" w:rsidP="00923BF3">
            <w:pPr>
              <w:pStyle w:val="TableParagraph"/>
              <w:spacing w:line="275" w:lineRule="exact"/>
              <w:ind w:left="5"/>
              <w:jc w:val="center"/>
              <w:rPr>
                <w:rFonts w:ascii="Times New Roman"/>
                <w:sz w:val="24"/>
              </w:rPr>
            </w:pPr>
            <w:r>
              <w:rPr>
                <w:rFonts w:ascii="Times New Roman"/>
                <w:spacing w:val="-2"/>
                <w:sz w:val="24"/>
              </w:rPr>
              <w:t>Reliabel</w:t>
            </w:r>
          </w:p>
        </w:tc>
      </w:tr>
      <w:tr w:rsidR="003C7F37" w14:paraId="3B5EA040" w14:textId="77777777" w:rsidTr="00923BF3">
        <w:trPr>
          <w:trHeight w:val="412"/>
        </w:trPr>
        <w:tc>
          <w:tcPr>
            <w:tcW w:w="2648" w:type="dxa"/>
          </w:tcPr>
          <w:p w14:paraId="2603B7ED" w14:textId="77777777" w:rsidR="003C7F37" w:rsidRDefault="003C7F37" w:rsidP="00923BF3">
            <w:pPr>
              <w:pStyle w:val="TableParagraph"/>
              <w:spacing w:line="275" w:lineRule="exact"/>
              <w:ind w:left="6" w:right="3"/>
              <w:jc w:val="center"/>
              <w:rPr>
                <w:rFonts w:ascii="Times New Roman"/>
                <w:sz w:val="24"/>
                <w:lang w:val="id-ID"/>
              </w:rPr>
            </w:pPr>
            <w:r>
              <w:rPr>
                <w:rFonts w:ascii="Times New Roman"/>
                <w:sz w:val="24"/>
                <w:lang w:val="id-ID"/>
              </w:rPr>
              <w:t>Daya Saing</w:t>
            </w:r>
          </w:p>
          <w:p w14:paraId="77B3D603" w14:textId="77777777" w:rsidR="003C7F37" w:rsidRDefault="003C7F37" w:rsidP="00923BF3">
            <w:pPr>
              <w:pStyle w:val="TableParagraph"/>
              <w:spacing w:line="275" w:lineRule="exact"/>
              <w:ind w:left="6" w:right="3"/>
              <w:jc w:val="center"/>
              <w:rPr>
                <w:rFonts w:ascii="Times New Roman"/>
                <w:sz w:val="24"/>
              </w:rPr>
            </w:pPr>
            <w:r>
              <w:rPr>
                <w:rFonts w:ascii="Times New Roman"/>
                <w:spacing w:val="-1"/>
                <w:sz w:val="24"/>
              </w:rPr>
              <w:t xml:space="preserve"> </w:t>
            </w:r>
            <w:r>
              <w:rPr>
                <w:rFonts w:ascii="Times New Roman"/>
                <w:spacing w:val="-5"/>
                <w:sz w:val="24"/>
              </w:rPr>
              <w:t>(Y)</w:t>
            </w:r>
          </w:p>
        </w:tc>
        <w:tc>
          <w:tcPr>
            <w:tcW w:w="2669" w:type="dxa"/>
          </w:tcPr>
          <w:p w14:paraId="492625E7" w14:textId="77777777" w:rsidR="003C7F37" w:rsidRPr="006C2184" w:rsidRDefault="003C7F37" w:rsidP="00923BF3">
            <w:pPr>
              <w:pStyle w:val="TableParagraph"/>
              <w:spacing w:line="275" w:lineRule="exact"/>
              <w:ind w:left="9" w:right="3"/>
              <w:jc w:val="center"/>
              <w:rPr>
                <w:rFonts w:ascii="Times New Roman"/>
                <w:sz w:val="24"/>
                <w:lang w:val="id-ID"/>
              </w:rPr>
            </w:pPr>
            <w:r>
              <w:rPr>
                <w:rFonts w:ascii="Times New Roman"/>
                <w:spacing w:val="-2"/>
                <w:sz w:val="24"/>
              </w:rPr>
              <w:t>0,</w:t>
            </w:r>
            <w:r>
              <w:rPr>
                <w:rFonts w:ascii="Times New Roman"/>
                <w:spacing w:val="-2"/>
                <w:sz w:val="24"/>
                <w:lang w:val="id-ID"/>
              </w:rPr>
              <w:t>619</w:t>
            </w:r>
          </w:p>
        </w:tc>
        <w:tc>
          <w:tcPr>
            <w:tcW w:w="2612" w:type="dxa"/>
          </w:tcPr>
          <w:p w14:paraId="5788EFA6" w14:textId="77777777" w:rsidR="003C7F37" w:rsidRDefault="003C7F37" w:rsidP="00923BF3">
            <w:pPr>
              <w:pStyle w:val="TableParagraph"/>
              <w:spacing w:line="275" w:lineRule="exact"/>
              <w:ind w:left="5"/>
              <w:jc w:val="center"/>
              <w:rPr>
                <w:rFonts w:ascii="Times New Roman"/>
                <w:sz w:val="24"/>
              </w:rPr>
            </w:pPr>
            <w:r>
              <w:rPr>
                <w:rFonts w:ascii="Times New Roman"/>
                <w:spacing w:val="-2"/>
                <w:sz w:val="24"/>
              </w:rPr>
              <w:t>Reliabel</w:t>
            </w:r>
          </w:p>
        </w:tc>
      </w:tr>
    </w:tbl>
    <w:p w14:paraId="38369523" w14:textId="77777777" w:rsidR="003C7F37" w:rsidRPr="003C7F37" w:rsidRDefault="003C7F37" w:rsidP="00F54E36">
      <w:pPr>
        <w:spacing w:after="120"/>
        <w:jc w:val="both"/>
        <w:rPr>
          <w:rFonts w:ascii="Times New Roman" w:hAnsi="Times New Roman" w:cs="Times New Roman"/>
          <w:sz w:val="24"/>
          <w:szCs w:val="24"/>
          <w:lang w:val="id-ID"/>
        </w:rPr>
      </w:pPr>
      <w:r>
        <w:rPr>
          <w:rFonts w:ascii="Times New Roman" w:hAnsi="Times New Roman" w:cs="Times New Roman"/>
          <w:sz w:val="24"/>
          <w:szCs w:val="24"/>
          <w:lang w:val="id-ID"/>
        </w:rPr>
        <w:tab/>
      </w:r>
      <w:r w:rsidRPr="003C7F37">
        <w:rPr>
          <w:rFonts w:ascii="Times New Roman" w:hAnsi="Times New Roman" w:cs="Times New Roman"/>
          <w:sz w:val="24"/>
          <w:szCs w:val="24"/>
          <w:lang w:val="id"/>
        </w:rPr>
        <w:t xml:space="preserve">Berdasarkan tabel di atas, maka semua variabel di nyatakan reliabel. Hal ini dapat di lihat dari nilai variabel </w:t>
      </w:r>
      <w:r w:rsidRPr="003C7F37">
        <w:rPr>
          <w:rFonts w:ascii="Times New Roman" w:hAnsi="Times New Roman" w:cs="Times New Roman"/>
          <w:sz w:val="24"/>
          <w:szCs w:val="24"/>
          <w:lang w:val="id-ID"/>
        </w:rPr>
        <w:t>Layanan Digital Payment</w:t>
      </w:r>
      <w:r w:rsidRPr="003C7F37">
        <w:rPr>
          <w:rFonts w:ascii="Times New Roman" w:hAnsi="Times New Roman" w:cs="Times New Roman"/>
          <w:sz w:val="24"/>
          <w:szCs w:val="24"/>
          <w:lang w:val="id"/>
        </w:rPr>
        <w:t xml:space="preserve"> (X) sebesar 0,</w:t>
      </w:r>
      <w:r w:rsidRPr="003C7F37">
        <w:rPr>
          <w:rFonts w:ascii="Times New Roman" w:hAnsi="Times New Roman" w:cs="Times New Roman"/>
          <w:sz w:val="24"/>
          <w:szCs w:val="24"/>
          <w:lang w:val="id-ID"/>
        </w:rPr>
        <w:t>613</w:t>
      </w:r>
      <w:r w:rsidRPr="003C7F37">
        <w:rPr>
          <w:rFonts w:ascii="Times New Roman" w:hAnsi="Times New Roman" w:cs="Times New Roman"/>
          <w:sz w:val="24"/>
          <w:szCs w:val="24"/>
          <w:lang w:val="id"/>
        </w:rPr>
        <w:t xml:space="preserve"> &gt; 0,60, untuk variabel </w:t>
      </w:r>
      <w:r w:rsidRPr="003C7F37">
        <w:rPr>
          <w:rFonts w:ascii="Times New Roman" w:hAnsi="Times New Roman" w:cs="Times New Roman"/>
          <w:sz w:val="24"/>
          <w:szCs w:val="24"/>
          <w:lang w:val="id-ID"/>
        </w:rPr>
        <w:t>Daya Saing</w:t>
      </w:r>
      <w:r w:rsidRPr="003C7F37">
        <w:rPr>
          <w:rFonts w:ascii="Times New Roman" w:hAnsi="Times New Roman" w:cs="Times New Roman"/>
          <w:sz w:val="24"/>
          <w:szCs w:val="24"/>
          <w:lang w:val="id"/>
        </w:rPr>
        <w:t xml:space="preserve"> (Y) sebesar 0,</w:t>
      </w:r>
      <w:r w:rsidRPr="003C7F37">
        <w:rPr>
          <w:rFonts w:ascii="Times New Roman" w:hAnsi="Times New Roman" w:cs="Times New Roman"/>
          <w:sz w:val="24"/>
          <w:szCs w:val="24"/>
          <w:lang w:val="id-ID"/>
        </w:rPr>
        <w:t>619</w:t>
      </w:r>
      <w:r w:rsidRPr="003C7F37">
        <w:rPr>
          <w:rFonts w:ascii="Times New Roman" w:hAnsi="Times New Roman" w:cs="Times New Roman"/>
          <w:sz w:val="24"/>
          <w:szCs w:val="24"/>
          <w:lang w:val="id"/>
        </w:rPr>
        <w:t xml:space="preserve"> &gt; 0,60.</w:t>
      </w:r>
    </w:p>
    <w:p w14:paraId="21042A0C" w14:textId="77777777" w:rsidR="00F54E36" w:rsidRDefault="00F54E36" w:rsidP="006564E4">
      <w:pPr>
        <w:jc w:val="both"/>
        <w:rPr>
          <w:rFonts w:ascii="Times New Roman" w:hAnsi="Times New Roman" w:cs="Times New Roman"/>
          <w:sz w:val="24"/>
          <w:szCs w:val="24"/>
          <w:lang w:val="id-ID"/>
        </w:rPr>
      </w:pPr>
      <w:r>
        <w:rPr>
          <w:rFonts w:ascii="Times New Roman" w:hAnsi="Times New Roman" w:cs="Times New Roman"/>
          <w:sz w:val="24"/>
          <w:szCs w:val="24"/>
          <w:lang w:val="id-ID"/>
        </w:rPr>
        <w:t>2. Uji Asumsi Klasik</w:t>
      </w:r>
    </w:p>
    <w:p w14:paraId="37CDC907" w14:textId="77777777" w:rsidR="003C7F37" w:rsidRDefault="003C7F37" w:rsidP="003C7F37">
      <w:p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a</w:t>
      </w:r>
      <w:r w:rsidR="00F54E36">
        <w:rPr>
          <w:rFonts w:ascii="Times New Roman" w:hAnsi="Times New Roman" w:cs="Times New Roman"/>
          <w:sz w:val="24"/>
          <w:szCs w:val="24"/>
          <w:lang w:val="id-ID"/>
        </w:rPr>
        <w:t>. Uji Normalitas</w:t>
      </w:r>
    </w:p>
    <w:p w14:paraId="6CA5F3FF" w14:textId="77777777" w:rsidR="003C7F37" w:rsidRDefault="003C7F37" w:rsidP="003C7F37">
      <w:pPr>
        <w:spacing w:after="0"/>
        <w:jc w:val="center"/>
        <w:rPr>
          <w:rFonts w:ascii="Times New Roman" w:hAnsi="Times New Roman" w:cs="Times New Roman"/>
          <w:sz w:val="24"/>
          <w:szCs w:val="24"/>
          <w:lang w:val="id-ID"/>
        </w:rPr>
      </w:pPr>
    </w:p>
    <w:p w14:paraId="358E7167" w14:textId="77777777" w:rsidR="00F54E36" w:rsidRPr="006564E4" w:rsidRDefault="003C7F37" w:rsidP="001B3A3C">
      <w:pPr>
        <w:spacing w:after="0"/>
        <w:jc w:val="center"/>
        <w:rPr>
          <w:rFonts w:ascii="Times New Roman" w:hAnsi="Times New Roman" w:cs="Times New Roman"/>
          <w:sz w:val="24"/>
          <w:szCs w:val="24"/>
          <w:lang w:val="id-ID"/>
        </w:rPr>
      </w:pPr>
      <w:r>
        <w:rPr>
          <w:rFonts w:ascii="Times New Roman" w:hAnsi="Times New Roman" w:cs="Times New Roman"/>
          <w:noProof/>
          <w:sz w:val="24"/>
          <w:szCs w:val="24"/>
        </w:rPr>
        <w:drawing>
          <wp:inline distT="0" distB="0" distL="0" distR="0" wp14:anchorId="46175957" wp14:editId="08CB2C16">
            <wp:extent cx="3543300" cy="20777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47873" cy="2080465"/>
                    </a:xfrm>
                    <a:prstGeom prst="rect">
                      <a:avLst/>
                    </a:prstGeom>
                    <a:noFill/>
                  </pic:spPr>
                </pic:pic>
              </a:graphicData>
            </a:graphic>
          </wp:inline>
        </w:drawing>
      </w:r>
    </w:p>
    <w:p w14:paraId="2A604BB4" w14:textId="7762CAF6" w:rsidR="003C7F37" w:rsidRPr="003C7F37" w:rsidRDefault="003C7F37" w:rsidP="001B3A3C">
      <w:p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ab/>
      </w:r>
      <w:r w:rsidRPr="003C7F37">
        <w:rPr>
          <w:rFonts w:ascii="Times New Roman" w:hAnsi="Times New Roman" w:cs="Times New Roman"/>
          <w:sz w:val="24"/>
          <w:szCs w:val="24"/>
        </w:rPr>
        <w:t xml:space="preserve">Berdasarkan hasil uji normalitas menggunakan grafik histogram, terlihat bahwa distribusi residual membentuk pola menyerupai kurva lonceng (bell-shaped curve) dan menyebar secara simetris di sekitar garis diagonal. Hal ini menunjukkan </w:t>
      </w:r>
      <w:r w:rsidRPr="003C7F37">
        <w:rPr>
          <w:rFonts w:ascii="Times New Roman" w:hAnsi="Times New Roman" w:cs="Times New Roman"/>
          <w:sz w:val="24"/>
          <w:szCs w:val="24"/>
        </w:rPr>
        <w:lastRenderedPageBreak/>
        <w:t>bahwa data residual berdistribusi normal, sehingga model regresi memenuhi asumsi normalitas dan layak digunakan untuk analisis lebih lanjut.</w:t>
      </w:r>
    </w:p>
    <w:p w14:paraId="4B451108" w14:textId="77777777" w:rsidR="003C7F37" w:rsidRDefault="003C7F37" w:rsidP="00A5667F">
      <w:pPr>
        <w:jc w:val="both"/>
        <w:rPr>
          <w:rFonts w:ascii="Times New Roman" w:hAnsi="Times New Roman" w:cs="Times New Roman"/>
          <w:sz w:val="24"/>
          <w:szCs w:val="24"/>
          <w:lang w:val="id-ID"/>
        </w:rPr>
      </w:pPr>
      <w:r>
        <w:rPr>
          <w:rFonts w:ascii="Times New Roman" w:hAnsi="Times New Roman" w:cs="Times New Roman"/>
          <w:sz w:val="24"/>
          <w:szCs w:val="24"/>
          <w:lang w:val="id-ID"/>
        </w:rPr>
        <w:t>b. Uji Heteroskedastisitas</w:t>
      </w:r>
    </w:p>
    <w:p w14:paraId="33AB352D" w14:textId="77777777" w:rsidR="003C7F37" w:rsidRPr="003C7F37" w:rsidRDefault="003C7F37" w:rsidP="001B3A3C">
      <w:pPr>
        <w:spacing w:after="0"/>
        <w:jc w:val="center"/>
        <w:rPr>
          <w:rFonts w:ascii="Times New Roman" w:hAnsi="Times New Roman" w:cs="Times New Roman"/>
          <w:sz w:val="24"/>
          <w:szCs w:val="24"/>
          <w:lang w:val="id-ID"/>
        </w:rPr>
      </w:pPr>
      <w:r>
        <w:rPr>
          <w:rFonts w:ascii="Times New Roman" w:hAnsi="Times New Roman" w:cs="Times New Roman"/>
          <w:noProof/>
          <w:sz w:val="24"/>
          <w:szCs w:val="24"/>
        </w:rPr>
        <w:drawing>
          <wp:inline distT="0" distB="0" distL="0" distR="0" wp14:anchorId="7566F46C" wp14:editId="09BBC86D">
            <wp:extent cx="3552825" cy="2091192"/>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62882" cy="2097111"/>
                    </a:xfrm>
                    <a:prstGeom prst="rect">
                      <a:avLst/>
                    </a:prstGeom>
                    <a:noFill/>
                  </pic:spPr>
                </pic:pic>
              </a:graphicData>
            </a:graphic>
          </wp:inline>
        </w:drawing>
      </w:r>
    </w:p>
    <w:p w14:paraId="4A23CDF2" w14:textId="77777777" w:rsidR="003C7F37" w:rsidRDefault="003C7F37" w:rsidP="001B3A3C">
      <w:p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ab/>
      </w:r>
      <w:r w:rsidRPr="003C7F37">
        <w:rPr>
          <w:rFonts w:ascii="Times New Roman" w:hAnsi="Times New Roman" w:cs="Times New Roman"/>
          <w:sz w:val="24"/>
          <w:szCs w:val="24"/>
          <w:lang w:val="id-ID"/>
        </w:rPr>
        <w:t>Untuk mendeteksi ada tidaknya heteroskedastisitas dapat dilakukan dengan melihat grafik plot antara nilai prediksi variabel terikat (dependen) yaitu ZPRED dengan residualnya SRESID. Deteksi ada tidaknya heteroskedastisitas dapat dilakukan dengan melihat ada tidaknya pola tertentu pada grafik scatterplot antara SRESID dan ZPRED, dimana sumbu Y adalah Y yang telah diprediksi dan sumbu X adalah residual (Y prediksi - Y sesungguhnya).</w:t>
      </w:r>
    </w:p>
    <w:p w14:paraId="60E077F6" w14:textId="24113CF3" w:rsidR="003C7F37" w:rsidRDefault="003C7F37" w:rsidP="001B3A3C">
      <w:p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ab/>
      </w:r>
      <w:r w:rsidRPr="003C7F37">
        <w:rPr>
          <w:rFonts w:ascii="Times New Roman" w:hAnsi="Times New Roman" w:cs="Times New Roman"/>
          <w:sz w:val="24"/>
          <w:szCs w:val="24"/>
          <w:lang w:val="id"/>
        </w:rPr>
        <w:t>Gambar di atas grafik scatterplot terlihat bahwa titik-titik menyebar secara acak dengan tidak adanya pola yang jelas serta tersebar baik di atas maupun dibawah angka 0 pada sumbu Y. Hal tersebut menunjukkan bahwa tidak terjadi heterokedastisitas, sehingga model ini layak dipakai untuk memprediksi berdasarkan masukan variabel independen.</w:t>
      </w:r>
    </w:p>
    <w:p w14:paraId="1E66FB20" w14:textId="77777777" w:rsidR="009C02AE" w:rsidRDefault="003C7F37" w:rsidP="001B3A3C">
      <w:pPr>
        <w:spacing w:after="0"/>
        <w:rPr>
          <w:rFonts w:ascii="Times New Roman" w:hAnsi="Times New Roman" w:cs="Times New Roman"/>
          <w:sz w:val="24"/>
          <w:szCs w:val="24"/>
          <w:lang w:val="id-ID"/>
        </w:rPr>
      </w:pPr>
      <w:r>
        <w:rPr>
          <w:rFonts w:ascii="Times New Roman" w:hAnsi="Times New Roman" w:cs="Times New Roman"/>
          <w:sz w:val="24"/>
          <w:szCs w:val="24"/>
          <w:lang w:val="id-ID"/>
        </w:rPr>
        <w:t xml:space="preserve">3. </w:t>
      </w:r>
      <w:r w:rsidRPr="003C7F37">
        <w:rPr>
          <w:rFonts w:ascii="Times New Roman" w:hAnsi="Times New Roman" w:cs="Times New Roman"/>
          <w:sz w:val="24"/>
          <w:szCs w:val="24"/>
          <w:lang w:val="id-ID"/>
        </w:rPr>
        <w:t>Analisis Regresi Linear Sederhana</w:t>
      </w:r>
    </w:p>
    <w:tbl>
      <w:tblPr>
        <w:tblpPr w:leftFromText="180" w:rightFromText="180" w:vertAnchor="text" w:horzAnchor="margin" w:tblpY="590"/>
        <w:tblW w:w="7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0"/>
        <w:gridCol w:w="1676"/>
        <w:gridCol w:w="915"/>
        <w:gridCol w:w="918"/>
        <w:gridCol w:w="1011"/>
        <w:gridCol w:w="709"/>
        <w:gridCol w:w="709"/>
        <w:gridCol w:w="783"/>
        <w:gridCol w:w="707"/>
      </w:tblGrid>
      <w:tr w:rsidR="009C02AE" w:rsidRPr="00A601D9" w14:paraId="36C0127A" w14:textId="77777777" w:rsidTr="009C02AE">
        <w:trPr>
          <w:cantSplit/>
          <w:trHeight w:val="216"/>
        </w:trPr>
        <w:tc>
          <w:tcPr>
            <w:tcW w:w="7938" w:type="dxa"/>
            <w:gridSpan w:val="9"/>
            <w:shd w:val="clear" w:color="auto" w:fill="FFFFFF"/>
            <w:vAlign w:val="center"/>
          </w:tcPr>
          <w:p w14:paraId="6FBCBD89" w14:textId="77777777" w:rsidR="009C02AE" w:rsidRPr="00A601D9" w:rsidRDefault="009C02AE" w:rsidP="009C02AE">
            <w:pPr>
              <w:autoSpaceDE w:val="0"/>
              <w:autoSpaceDN w:val="0"/>
              <w:adjustRightInd w:val="0"/>
              <w:spacing w:after="0" w:line="320" w:lineRule="atLeast"/>
              <w:ind w:left="60" w:right="60"/>
              <w:jc w:val="center"/>
              <w:rPr>
                <w:rFonts w:ascii="Arial" w:hAnsi="Arial" w:cs="Arial"/>
                <w:color w:val="010205"/>
              </w:rPr>
            </w:pPr>
            <w:r w:rsidRPr="00A601D9">
              <w:rPr>
                <w:rFonts w:ascii="Arial" w:hAnsi="Arial" w:cs="Arial"/>
                <w:b/>
                <w:bCs/>
                <w:color w:val="010205"/>
              </w:rPr>
              <w:t>Coefficients</w:t>
            </w:r>
            <w:r w:rsidRPr="00A601D9">
              <w:rPr>
                <w:rFonts w:ascii="Arial" w:hAnsi="Arial" w:cs="Arial"/>
                <w:b/>
                <w:bCs/>
                <w:color w:val="010205"/>
                <w:vertAlign w:val="superscript"/>
              </w:rPr>
              <w:t>a</w:t>
            </w:r>
          </w:p>
        </w:tc>
      </w:tr>
      <w:tr w:rsidR="009C02AE" w:rsidRPr="00A601D9" w14:paraId="27010C27" w14:textId="77777777" w:rsidTr="009C02AE">
        <w:trPr>
          <w:cantSplit/>
          <w:trHeight w:val="660"/>
        </w:trPr>
        <w:tc>
          <w:tcPr>
            <w:tcW w:w="2186" w:type="dxa"/>
            <w:gridSpan w:val="2"/>
            <w:vMerge w:val="restart"/>
            <w:shd w:val="clear" w:color="auto" w:fill="FFFFFF"/>
            <w:vAlign w:val="center"/>
          </w:tcPr>
          <w:p w14:paraId="0191A6C5" w14:textId="77777777" w:rsidR="009C02AE" w:rsidRPr="00A601D9" w:rsidRDefault="009C02AE" w:rsidP="009C02AE">
            <w:pPr>
              <w:autoSpaceDE w:val="0"/>
              <w:autoSpaceDN w:val="0"/>
              <w:adjustRightInd w:val="0"/>
              <w:spacing w:after="0" w:line="320" w:lineRule="atLeast"/>
              <w:ind w:left="60" w:right="60"/>
              <w:rPr>
                <w:rFonts w:ascii="Arial" w:hAnsi="Arial" w:cs="Arial"/>
                <w:color w:val="264A60"/>
                <w:sz w:val="18"/>
                <w:szCs w:val="18"/>
              </w:rPr>
            </w:pPr>
            <w:r w:rsidRPr="00A601D9">
              <w:rPr>
                <w:rFonts w:ascii="Arial" w:hAnsi="Arial" w:cs="Arial"/>
                <w:color w:val="264A60"/>
                <w:sz w:val="18"/>
                <w:szCs w:val="18"/>
              </w:rPr>
              <w:t>Model</w:t>
            </w:r>
          </w:p>
        </w:tc>
        <w:tc>
          <w:tcPr>
            <w:tcW w:w="1833" w:type="dxa"/>
            <w:gridSpan w:val="2"/>
            <w:shd w:val="clear" w:color="auto" w:fill="FFFFFF"/>
            <w:vAlign w:val="center"/>
          </w:tcPr>
          <w:p w14:paraId="4BB77BE1" w14:textId="77777777" w:rsidR="009C02AE" w:rsidRPr="00A601D9" w:rsidRDefault="009C02AE" w:rsidP="009C02AE">
            <w:pPr>
              <w:autoSpaceDE w:val="0"/>
              <w:autoSpaceDN w:val="0"/>
              <w:adjustRightInd w:val="0"/>
              <w:spacing w:after="0" w:line="320" w:lineRule="atLeast"/>
              <w:ind w:left="60" w:right="60"/>
              <w:jc w:val="center"/>
              <w:rPr>
                <w:rFonts w:ascii="Arial" w:hAnsi="Arial" w:cs="Arial"/>
                <w:color w:val="264A60"/>
                <w:sz w:val="18"/>
                <w:szCs w:val="18"/>
              </w:rPr>
            </w:pPr>
            <w:r w:rsidRPr="00A601D9">
              <w:rPr>
                <w:rFonts w:ascii="Arial" w:hAnsi="Arial" w:cs="Arial"/>
                <w:color w:val="264A60"/>
                <w:sz w:val="18"/>
                <w:szCs w:val="18"/>
              </w:rPr>
              <w:t>Unstandardized Coefficients</w:t>
            </w:r>
          </w:p>
        </w:tc>
        <w:tc>
          <w:tcPr>
            <w:tcW w:w="1011" w:type="dxa"/>
            <w:shd w:val="clear" w:color="auto" w:fill="FFFFFF"/>
            <w:vAlign w:val="center"/>
          </w:tcPr>
          <w:p w14:paraId="591835F0" w14:textId="77777777" w:rsidR="009C02AE" w:rsidRPr="00A601D9" w:rsidRDefault="009C02AE" w:rsidP="009C02AE">
            <w:pPr>
              <w:autoSpaceDE w:val="0"/>
              <w:autoSpaceDN w:val="0"/>
              <w:adjustRightInd w:val="0"/>
              <w:spacing w:after="0" w:line="320" w:lineRule="atLeast"/>
              <w:ind w:left="60" w:right="60"/>
              <w:jc w:val="center"/>
              <w:rPr>
                <w:rFonts w:ascii="Arial" w:hAnsi="Arial" w:cs="Arial"/>
                <w:color w:val="264A60"/>
                <w:sz w:val="18"/>
                <w:szCs w:val="18"/>
              </w:rPr>
            </w:pPr>
            <w:r w:rsidRPr="00A601D9">
              <w:rPr>
                <w:rFonts w:ascii="Arial" w:hAnsi="Arial" w:cs="Arial"/>
                <w:color w:val="264A60"/>
                <w:sz w:val="18"/>
                <w:szCs w:val="18"/>
              </w:rPr>
              <w:t>Standardized Coefficients</w:t>
            </w:r>
          </w:p>
        </w:tc>
        <w:tc>
          <w:tcPr>
            <w:tcW w:w="709" w:type="dxa"/>
            <w:vMerge w:val="restart"/>
            <w:shd w:val="clear" w:color="auto" w:fill="FFFFFF"/>
            <w:vAlign w:val="center"/>
          </w:tcPr>
          <w:p w14:paraId="10DA1D45" w14:textId="77777777" w:rsidR="009C02AE" w:rsidRPr="00A601D9" w:rsidRDefault="009C02AE" w:rsidP="009C02AE">
            <w:pPr>
              <w:autoSpaceDE w:val="0"/>
              <w:autoSpaceDN w:val="0"/>
              <w:adjustRightInd w:val="0"/>
              <w:spacing w:after="0" w:line="320" w:lineRule="atLeast"/>
              <w:ind w:left="60" w:right="60"/>
              <w:jc w:val="center"/>
              <w:rPr>
                <w:rFonts w:ascii="Arial" w:hAnsi="Arial" w:cs="Arial"/>
                <w:color w:val="264A60"/>
                <w:sz w:val="18"/>
                <w:szCs w:val="18"/>
              </w:rPr>
            </w:pPr>
            <w:r w:rsidRPr="00A601D9">
              <w:rPr>
                <w:rFonts w:ascii="Arial" w:hAnsi="Arial" w:cs="Arial"/>
                <w:color w:val="264A60"/>
                <w:sz w:val="18"/>
                <w:szCs w:val="18"/>
              </w:rPr>
              <w:t>t</w:t>
            </w:r>
          </w:p>
        </w:tc>
        <w:tc>
          <w:tcPr>
            <w:tcW w:w="709" w:type="dxa"/>
            <w:vMerge w:val="restart"/>
            <w:shd w:val="clear" w:color="auto" w:fill="FFFFFF"/>
            <w:vAlign w:val="center"/>
          </w:tcPr>
          <w:p w14:paraId="1AA194D2" w14:textId="77777777" w:rsidR="009C02AE" w:rsidRPr="00A601D9" w:rsidRDefault="009C02AE" w:rsidP="009C02AE">
            <w:pPr>
              <w:autoSpaceDE w:val="0"/>
              <w:autoSpaceDN w:val="0"/>
              <w:adjustRightInd w:val="0"/>
              <w:spacing w:after="0" w:line="320" w:lineRule="atLeast"/>
              <w:ind w:left="60" w:right="60"/>
              <w:jc w:val="center"/>
              <w:rPr>
                <w:rFonts w:ascii="Arial" w:hAnsi="Arial" w:cs="Arial"/>
                <w:color w:val="264A60"/>
                <w:sz w:val="18"/>
                <w:szCs w:val="18"/>
              </w:rPr>
            </w:pPr>
            <w:r w:rsidRPr="00A601D9">
              <w:rPr>
                <w:rFonts w:ascii="Arial" w:hAnsi="Arial" w:cs="Arial"/>
                <w:color w:val="264A60"/>
                <w:sz w:val="18"/>
                <w:szCs w:val="18"/>
              </w:rPr>
              <w:t>Sig.</w:t>
            </w:r>
          </w:p>
        </w:tc>
        <w:tc>
          <w:tcPr>
            <w:tcW w:w="1490" w:type="dxa"/>
            <w:gridSpan w:val="2"/>
            <w:shd w:val="clear" w:color="auto" w:fill="FFFFFF"/>
            <w:vAlign w:val="center"/>
          </w:tcPr>
          <w:p w14:paraId="43D6EAF8" w14:textId="77777777" w:rsidR="009C02AE" w:rsidRPr="00A601D9" w:rsidRDefault="009C02AE" w:rsidP="009C02AE">
            <w:pPr>
              <w:autoSpaceDE w:val="0"/>
              <w:autoSpaceDN w:val="0"/>
              <w:adjustRightInd w:val="0"/>
              <w:spacing w:after="0" w:line="320" w:lineRule="atLeast"/>
              <w:ind w:left="60" w:right="60"/>
              <w:jc w:val="center"/>
              <w:rPr>
                <w:rFonts w:ascii="Arial" w:hAnsi="Arial" w:cs="Arial"/>
                <w:color w:val="264A60"/>
                <w:sz w:val="18"/>
                <w:szCs w:val="18"/>
              </w:rPr>
            </w:pPr>
            <w:r w:rsidRPr="00A601D9">
              <w:rPr>
                <w:rFonts w:ascii="Arial" w:hAnsi="Arial" w:cs="Arial"/>
                <w:color w:val="264A60"/>
                <w:sz w:val="18"/>
                <w:szCs w:val="18"/>
              </w:rPr>
              <w:t>Collinearity Statistics</w:t>
            </w:r>
          </w:p>
        </w:tc>
      </w:tr>
      <w:tr w:rsidR="009C02AE" w:rsidRPr="00A601D9" w14:paraId="60EC6DFB" w14:textId="77777777" w:rsidTr="009C02AE">
        <w:trPr>
          <w:cantSplit/>
          <w:trHeight w:val="99"/>
        </w:trPr>
        <w:tc>
          <w:tcPr>
            <w:tcW w:w="2186" w:type="dxa"/>
            <w:gridSpan w:val="2"/>
            <w:vMerge/>
            <w:shd w:val="clear" w:color="auto" w:fill="FFFFFF"/>
            <w:vAlign w:val="center"/>
          </w:tcPr>
          <w:p w14:paraId="6E3C08C2" w14:textId="77777777" w:rsidR="009C02AE" w:rsidRPr="00A601D9" w:rsidRDefault="009C02AE" w:rsidP="009C02AE">
            <w:pPr>
              <w:autoSpaceDE w:val="0"/>
              <w:autoSpaceDN w:val="0"/>
              <w:adjustRightInd w:val="0"/>
              <w:spacing w:after="0" w:line="240" w:lineRule="auto"/>
              <w:rPr>
                <w:rFonts w:ascii="Arial" w:hAnsi="Arial" w:cs="Arial"/>
                <w:color w:val="264A60"/>
                <w:sz w:val="18"/>
                <w:szCs w:val="18"/>
              </w:rPr>
            </w:pPr>
          </w:p>
        </w:tc>
        <w:tc>
          <w:tcPr>
            <w:tcW w:w="915" w:type="dxa"/>
            <w:shd w:val="clear" w:color="auto" w:fill="FFFFFF"/>
            <w:vAlign w:val="center"/>
          </w:tcPr>
          <w:p w14:paraId="1028FD74" w14:textId="77777777" w:rsidR="009C02AE" w:rsidRPr="00A601D9" w:rsidRDefault="009C02AE" w:rsidP="009C02AE">
            <w:pPr>
              <w:autoSpaceDE w:val="0"/>
              <w:autoSpaceDN w:val="0"/>
              <w:adjustRightInd w:val="0"/>
              <w:spacing w:after="0" w:line="320" w:lineRule="atLeast"/>
              <w:ind w:left="60" w:right="60"/>
              <w:jc w:val="center"/>
              <w:rPr>
                <w:rFonts w:ascii="Arial" w:hAnsi="Arial" w:cs="Arial"/>
                <w:color w:val="264A60"/>
                <w:sz w:val="18"/>
                <w:szCs w:val="18"/>
              </w:rPr>
            </w:pPr>
            <w:r w:rsidRPr="00A601D9">
              <w:rPr>
                <w:rFonts w:ascii="Arial" w:hAnsi="Arial" w:cs="Arial"/>
                <w:color w:val="264A60"/>
                <w:sz w:val="18"/>
                <w:szCs w:val="18"/>
              </w:rPr>
              <w:t>B</w:t>
            </w:r>
          </w:p>
        </w:tc>
        <w:tc>
          <w:tcPr>
            <w:tcW w:w="918" w:type="dxa"/>
            <w:shd w:val="clear" w:color="auto" w:fill="FFFFFF"/>
            <w:vAlign w:val="center"/>
          </w:tcPr>
          <w:p w14:paraId="0F90121A" w14:textId="77777777" w:rsidR="009C02AE" w:rsidRPr="00A601D9" w:rsidRDefault="009C02AE" w:rsidP="009C02AE">
            <w:pPr>
              <w:autoSpaceDE w:val="0"/>
              <w:autoSpaceDN w:val="0"/>
              <w:adjustRightInd w:val="0"/>
              <w:spacing w:after="0" w:line="320" w:lineRule="atLeast"/>
              <w:ind w:left="60" w:right="60"/>
              <w:jc w:val="center"/>
              <w:rPr>
                <w:rFonts w:ascii="Arial" w:hAnsi="Arial" w:cs="Arial"/>
                <w:color w:val="264A60"/>
                <w:sz w:val="18"/>
                <w:szCs w:val="18"/>
              </w:rPr>
            </w:pPr>
            <w:r w:rsidRPr="00A601D9">
              <w:rPr>
                <w:rFonts w:ascii="Arial" w:hAnsi="Arial" w:cs="Arial"/>
                <w:color w:val="264A60"/>
                <w:sz w:val="18"/>
                <w:szCs w:val="18"/>
              </w:rPr>
              <w:t>Std. Error</w:t>
            </w:r>
          </w:p>
        </w:tc>
        <w:tc>
          <w:tcPr>
            <w:tcW w:w="1011" w:type="dxa"/>
            <w:shd w:val="clear" w:color="auto" w:fill="FFFFFF"/>
            <w:vAlign w:val="center"/>
          </w:tcPr>
          <w:p w14:paraId="25132373" w14:textId="77777777" w:rsidR="009C02AE" w:rsidRPr="00A601D9" w:rsidRDefault="009C02AE" w:rsidP="009C02AE">
            <w:pPr>
              <w:autoSpaceDE w:val="0"/>
              <w:autoSpaceDN w:val="0"/>
              <w:adjustRightInd w:val="0"/>
              <w:spacing w:after="0" w:line="320" w:lineRule="atLeast"/>
              <w:ind w:left="60" w:right="60"/>
              <w:jc w:val="center"/>
              <w:rPr>
                <w:rFonts w:ascii="Arial" w:hAnsi="Arial" w:cs="Arial"/>
                <w:color w:val="264A60"/>
                <w:sz w:val="18"/>
                <w:szCs w:val="18"/>
              </w:rPr>
            </w:pPr>
            <w:r w:rsidRPr="00A601D9">
              <w:rPr>
                <w:rFonts w:ascii="Arial" w:hAnsi="Arial" w:cs="Arial"/>
                <w:color w:val="264A60"/>
                <w:sz w:val="18"/>
                <w:szCs w:val="18"/>
              </w:rPr>
              <w:t>Beta</w:t>
            </w:r>
          </w:p>
        </w:tc>
        <w:tc>
          <w:tcPr>
            <w:tcW w:w="709" w:type="dxa"/>
            <w:vMerge/>
            <w:shd w:val="clear" w:color="auto" w:fill="FFFFFF"/>
            <w:vAlign w:val="center"/>
          </w:tcPr>
          <w:p w14:paraId="6A43A880" w14:textId="77777777" w:rsidR="009C02AE" w:rsidRPr="00A601D9" w:rsidRDefault="009C02AE" w:rsidP="009C02AE">
            <w:pPr>
              <w:autoSpaceDE w:val="0"/>
              <w:autoSpaceDN w:val="0"/>
              <w:adjustRightInd w:val="0"/>
              <w:spacing w:after="0" w:line="240" w:lineRule="auto"/>
              <w:rPr>
                <w:rFonts w:ascii="Arial" w:hAnsi="Arial" w:cs="Arial"/>
                <w:color w:val="264A60"/>
                <w:sz w:val="18"/>
                <w:szCs w:val="18"/>
              </w:rPr>
            </w:pPr>
          </w:p>
        </w:tc>
        <w:tc>
          <w:tcPr>
            <w:tcW w:w="709" w:type="dxa"/>
            <w:vMerge/>
            <w:shd w:val="clear" w:color="auto" w:fill="FFFFFF"/>
            <w:vAlign w:val="center"/>
          </w:tcPr>
          <w:p w14:paraId="40A41968" w14:textId="77777777" w:rsidR="009C02AE" w:rsidRPr="00A601D9" w:rsidRDefault="009C02AE" w:rsidP="009C02AE">
            <w:pPr>
              <w:autoSpaceDE w:val="0"/>
              <w:autoSpaceDN w:val="0"/>
              <w:adjustRightInd w:val="0"/>
              <w:spacing w:after="0" w:line="240" w:lineRule="auto"/>
              <w:rPr>
                <w:rFonts w:ascii="Arial" w:hAnsi="Arial" w:cs="Arial"/>
                <w:color w:val="264A60"/>
                <w:sz w:val="18"/>
                <w:szCs w:val="18"/>
              </w:rPr>
            </w:pPr>
          </w:p>
        </w:tc>
        <w:tc>
          <w:tcPr>
            <w:tcW w:w="783" w:type="dxa"/>
            <w:shd w:val="clear" w:color="auto" w:fill="FFFFFF"/>
            <w:vAlign w:val="center"/>
          </w:tcPr>
          <w:p w14:paraId="726F7BA0" w14:textId="77777777" w:rsidR="009C02AE" w:rsidRPr="00A601D9" w:rsidRDefault="009C02AE" w:rsidP="009C02AE">
            <w:pPr>
              <w:autoSpaceDE w:val="0"/>
              <w:autoSpaceDN w:val="0"/>
              <w:adjustRightInd w:val="0"/>
              <w:spacing w:after="0" w:line="320" w:lineRule="atLeast"/>
              <w:ind w:left="60" w:right="60"/>
              <w:jc w:val="center"/>
              <w:rPr>
                <w:rFonts w:ascii="Arial" w:hAnsi="Arial" w:cs="Arial"/>
                <w:color w:val="264A60"/>
                <w:sz w:val="18"/>
                <w:szCs w:val="18"/>
              </w:rPr>
            </w:pPr>
            <w:r w:rsidRPr="00A601D9">
              <w:rPr>
                <w:rFonts w:ascii="Arial" w:hAnsi="Arial" w:cs="Arial"/>
                <w:color w:val="264A60"/>
                <w:sz w:val="18"/>
                <w:szCs w:val="18"/>
              </w:rPr>
              <w:t>Tolerance</w:t>
            </w:r>
          </w:p>
        </w:tc>
        <w:tc>
          <w:tcPr>
            <w:tcW w:w="707" w:type="dxa"/>
            <w:shd w:val="clear" w:color="auto" w:fill="FFFFFF"/>
            <w:vAlign w:val="center"/>
          </w:tcPr>
          <w:p w14:paraId="39E6A8F4" w14:textId="77777777" w:rsidR="009C02AE" w:rsidRPr="00A601D9" w:rsidRDefault="009C02AE" w:rsidP="009C02AE">
            <w:pPr>
              <w:autoSpaceDE w:val="0"/>
              <w:autoSpaceDN w:val="0"/>
              <w:adjustRightInd w:val="0"/>
              <w:spacing w:after="0" w:line="320" w:lineRule="atLeast"/>
              <w:ind w:left="60" w:right="60"/>
              <w:jc w:val="center"/>
              <w:rPr>
                <w:rFonts w:ascii="Arial" w:hAnsi="Arial" w:cs="Arial"/>
                <w:color w:val="264A60"/>
                <w:sz w:val="18"/>
                <w:szCs w:val="18"/>
              </w:rPr>
            </w:pPr>
            <w:r w:rsidRPr="00A601D9">
              <w:rPr>
                <w:rFonts w:ascii="Arial" w:hAnsi="Arial" w:cs="Arial"/>
                <w:color w:val="264A60"/>
                <w:sz w:val="18"/>
                <w:szCs w:val="18"/>
              </w:rPr>
              <w:t>VIF</w:t>
            </w:r>
          </w:p>
        </w:tc>
      </w:tr>
      <w:tr w:rsidR="009C02AE" w:rsidRPr="00A601D9" w14:paraId="444823EB" w14:textId="77777777" w:rsidTr="009C02AE">
        <w:trPr>
          <w:cantSplit/>
          <w:trHeight w:val="216"/>
        </w:trPr>
        <w:tc>
          <w:tcPr>
            <w:tcW w:w="510" w:type="dxa"/>
            <w:vMerge w:val="restart"/>
            <w:shd w:val="clear" w:color="auto" w:fill="E0E0E0"/>
            <w:vAlign w:val="center"/>
          </w:tcPr>
          <w:p w14:paraId="6944321D" w14:textId="77777777" w:rsidR="009C02AE" w:rsidRPr="00A601D9" w:rsidRDefault="009C02AE" w:rsidP="009C02AE">
            <w:pPr>
              <w:autoSpaceDE w:val="0"/>
              <w:autoSpaceDN w:val="0"/>
              <w:adjustRightInd w:val="0"/>
              <w:spacing w:after="0" w:line="320" w:lineRule="atLeast"/>
              <w:ind w:left="60" w:right="60"/>
              <w:rPr>
                <w:rFonts w:ascii="Arial" w:hAnsi="Arial" w:cs="Arial"/>
                <w:color w:val="264A60"/>
                <w:sz w:val="18"/>
                <w:szCs w:val="18"/>
              </w:rPr>
            </w:pPr>
            <w:r w:rsidRPr="00A601D9">
              <w:rPr>
                <w:rFonts w:ascii="Arial" w:hAnsi="Arial" w:cs="Arial"/>
                <w:color w:val="264A60"/>
                <w:sz w:val="18"/>
                <w:szCs w:val="18"/>
              </w:rPr>
              <w:t>1</w:t>
            </w:r>
          </w:p>
        </w:tc>
        <w:tc>
          <w:tcPr>
            <w:tcW w:w="1676" w:type="dxa"/>
            <w:shd w:val="clear" w:color="auto" w:fill="E0E0E0"/>
            <w:vAlign w:val="center"/>
          </w:tcPr>
          <w:p w14:paraId="78436D01" w14:textId="77777777" w:rsidR="009C02AE" w:rsidRPr="00A601D9" w:rsidRDefault="009C02AE" w:rsidP="009C02AE">
            <w:pPr>
              <w:autoSpaceDE w:val="0"/>
              <w:autoSpaceDN w:val="0"/>
              <w:adjustRightInd w:val="0"/>
              <w:spacing w:after="0" w:line="320" w:lineRule="atLeast"/>
              <w:ind w:left="60" w:right="60"/>
              <w:rPr>
                <w:rFonts w:ascii="Arial" w:hAnsi="Arial" w:cs="Arial"/>
                <w:color w:val="264A60"/>
                <w:sz w:val="18"/>
                <w:szCs w:val="18"/>
              </w:rPr>
            </w:pPr>
            <w:r w:rsidRPr="00A601D9">
              <w:rPr>
                <w:rFonts w:ascii="Arial" w:hAnsi="Arial" w:cs="Arial"/>
                <w:color w:val="264A60"/>
                <w:sz w:val="18"/>
                <w:szCs w:val="18"/>
              </w:rPr>
              <w:t>(Constant)</w:t>
            </w:r>
          </w:p>
        </w:tc>
        <w:tc>
          <w:tcPr>
            <w:tcW w:w="915" w:type="dxa"/>
            <w:shd w:val="clear" w:color="auto" w:fill="F9F9FB"/>
            <w:vAlign w:val="center"/>
          </w:tcPr>
          <w:p w14:paraId="4DB9C3D6" w14:textId="77777777" w:rsidR="009C02AE" w:rsidRPr="00A601D9" w:rsidRDefault="009C02AE" w:rsidP="009C02AE">
            <w:pPr>
              <w:autoSpaceDE w:val="0"/>
              <w:autoSpaceDN w:val="0"/>
              <w:adjustRightInd w:val="0"/>
              <w:spacing w:after="0" w:line="320" w:lineRule="atLeast"/>
              <w:ind w:left="60" w:right="60"/>
              <w:jc w:val="right"/>
              <w:rPr>
                <w:rFonts w:ascii="Arial" w:hAnsi="Arial" w:cs="Arial"/>
                <w:color w:val="010205"/>
                <w:sz w:val="18"/>
                <w:szCs w:val="18"/>
              </w:rPr>
            </w:pPr>
            <w:r w:rsidRPr="00A601D9">
              <w:rPr>
                <w:rFonts w:ascii="Arial" w:hAnsi="Arial" w:cs="Arial"/>
                <w:color w:val="010205"/>
                <w:sz w:val="18"/>
                <w:szCs w:val="18"/>
              </w:rPr>
              <w:t>5.757</w:t>
            </w:r>
          </w:p>
        </w:tc>
        <w:tc>
          <w:tcPr>
            <w:tcW w:w="918" w:type="dxa"/>
            <w:shd w:val="clear" w:color="auto" w:fill="F9F9FB"/>
            <w:vAlign w:val="center"/>
          </w:tcPr>
          <w:p w14:paraId="6A9AC7F9" w14:textId="77777777" w:rsidR="009C02AE" w:rsidRPr="00A601D9" w:rsidRDefault="009C02AE" w:rsidP="009C02AE">
            <w:pPr>
              <w:autoSpaceDE w:val="0"/>
              <w:autoSpaceDN w:val="0"/>
              <w:adjustRightInd w:val="0"/>
              <w:spacing w:after="0" w:line="320" w:lineRule="atLeast"/>
              <w:ind w:left="60" w:right="60"/>
              <w:jc w:val="right"/>
              <w:rPr>
                <w:rFonts w:ascii="Arial" w:hAnsi="Arial" w:cs="Arial"/>
                <w:color w:val="010205"/>
                <w:sz w:val="18"/>
                <w:szCs w:val="18"/>
              </w:rPr>
            </w:pPr>
            <w:r w:rsidRPr="00A601D9">
              <w:rPr>
                <w:rFonts w:ascii="Arial" w:hAnsi="Arial" w:cs="Arial"/>
                <w:color w:val="010205"/>
                <w:sz w:val="18"/>
                <w:szCs w:val="18"/>
              </w:rPr>
              <w:t>2.650</w:t>
            </w:r>
          </w:p>
        </w:tc>
        <w:tc>
          <w:tcPr>
            <w:tcW w:w="1011" w:type="dxa"/>
            <w:shd w:val="clear" w:color="auto" w:fill="F9F9FB"/>
            <w:vAlign w:val="center"/>
          </w:tcPr>
          <w:p w14:paraId="4EF6967D" w14:textId="77777777" w:rsidR="009C02AE" w:rsidRPr="00A601D9" w:rsidRDefault="009C02AE" w:rsidP="009C02AE">
            <w:pPr>
              <w:autoSpaceDE w:val="0"/>
              <w:autoSpaceDN w:val="0"/>
              <w:adjustRightInd w:val="0"/>
              <w:spacing w:after="0" w:line="240" w:lineRule="auto"/>
              <w:rPr>
                <w:rFonts w:ascii="Times New Roman" w:hAnsi="Times New Roman" w:cs="Times New Roman"/>
                <w:sz w:val="24"/>
                <w:szCs w:val="24"/>
              </w:rPr>
            </w:pPr>
          </w:p>
        </w:tc>
        <w:tc>
          <w:tcPr>
            <w:tcW w:w="709" w:type="dxa"/>
            <w:shd w:val="clear" w:color="auto" w:fill="F9F9FB"/>
            <w:vAlign w:val="center"/>
          </w:tcPr>
          <w:p w14:paraId="64F81CFD" w14:textId="77777777" w:rsidR="009C02AE" w:rsidRPr="00A601D9" w:rsidRDefault="009C02AE" w:rsidP="009C02AE">
            <w:pPr>
              <w:autoSpaceDE w:val="0"/>
              <w:autoSpaceDN w:val="0"/>
              <w:adjustRightInd w:val="0"/>
              <w:spacing w:after="0" w:line="320" w:lineRule="atLeast"/>
              <w:ind w:left="60" w:right="60"/>
              <w:jc w:val="right"/>
              <w:rPr>
                <w:rFonts w:ascii="Arial" w:hAnsi="Arial" w:cs="Arial"/>
                <w:color w:val="010205"/>
                <w:sz w:val="18"/>
                <w:szCs w:val="18"/>
              </w:rPr>
            </w:pPr>
            <w:r w:rsidRPr="00A601D9">
              <w:rPr>
                <w:rFonts w:ascii="Arial" w:hAnsi="Arial" w:cs="Arial"/>
                <w:color w:val="010205"/>
                <w:sz w:val="18"/>
                <w:szCs w:val="18"/>
              </w:rPr>
              <w:t>2.172</w:t>
            </w:r>
          </w:p>
        </w:tc>
        <w:tc>
          <w:tcPr>
            <w:tcW w:w="709" w:type="dxa"/>
            <w:shd w:val="clear" w:color="auto" w:fill="F9F9FB"/>
            <w:vAlign w:val="center"/>
          </w:tcPr>
          <w:p w14:paraId="1D7CFF1D" w14:textId="77777777" w:rsidR="009C02AE" w:rsidRPr="00A601D9" w:rsidRDefault="009C02AE" w:rsidP="009C02AE">
            <w:pPr>
              <w:autoSpaceDE w:val="0"/>
              <w:autoSpaceDN w:val="0"/>
              <w:adjustRightInd w:val="0"/>
              <w:spacing w:after="0" w:line="320" w:lineRule="atLeast"/>
              <w:ind w:left="60" w:right="60"/>
              <w:jc w:val="right"/>
              <w:rPr>
                <w:rFonts w:ascii="Arial" w:hAnsi="Arial" w:cs="Arial"/>
                <w:color w:val="010205"/>
                <w:sz w:val="18"/>
                <w:szCs w:val="18"/>
              </w:rPr>
            </w:pPr>
            <w:r w:rsidRPr="00A601D9">
              <w:rPr>
                <w:rFonts w:ascii="Arial" w:hAnsi="Arial" w:cs="Arial"/>
                <w:color w:val="010205"/>
                <w:sz w:val="18"/>
                <w:szCs w:val="18"/>
              </w:rPr>
              <w:t>.036</w:t>
            </w:r>
          </w:p>
        </w:tc>
        <w:tc>
          <w:tcPr>
            <w:tcW w:w="783" w:type="dxa"/>
            <w:shd w:val="clear" w:color="auto" w:fill="F9F9FB"/>
            <w:vAlign w:val="center"/>
          </w:tcPr>
          <w:p w14:paraId="5F53AFE9" w14:textId="77777777" w:rsidR="009C02AE" w:rsidRPr="00A601D9" w:rsidRDefault="009C02AE" w:rsidP="009C02AE">
            <w:pPr>
              <w:autoSpaceDE w:val="0"/>
              <w:autoSpaceDN w:val="0"/>
              <w:adjustRightInd w:val="0"/>
              <w:spacing w:after="0" w:line="240" w:lineRule="auto"/>
              <w:rPr>
                <w:rFonts w:ascii="Times New Roman" w:hAnsi="Times New Roman" w:cs="Times New Roman"/>
                <w:sz w:val="24"/>
                <w:szCs w:val="24"/>
              </w:rPr>
            </w:pPr>
          </w:p>
        </w:tc>
        <w:tc>
          <w:tcPr>
            <w:tcW w:w="707" w:type="dxa"/>
            <w:shd w:val="clear" w:color="auto" w:fill="F9F9FB"/>
            <w:vAlign w:val="center"/>
          </w:tcPr>
          <w:p w14:paraId="28905636" w14:textId="77777777" w:rsidR="009C02AE" w:rsidRPr="00A601D9" w:rsidRDefault="009C02AE" w:rsidP="009C02AE">
            <w:pPr>
              <w:autoSpaceDE w:val="0"/>
              <w:autoSpaceDN w:val="0"/>
              <w:adjustRightInd w:val="0"/>
              <w:spacing w:after="0" w:line="240" w:lineRule="auto"/>
              <w:rPr>
                <w:rFonts w:ascii="Times New Roman" w:hAnsi="Times New Roman" w:cs="Times New Roman"/>
                <w:sz w:val="24"/>
                <w:szCs w:val="24"/>
              </w:rPr>
            </w:pPr>
          </w:p>
        </w:tc>
      </w:tr>
      <w:tr w:rsidR="009C02AE" w:rsidRPr="00A601D9" w14:paraId="04EE8DFC" w14:textId="77777777" w:rsidTr="009C02AE">
        <w:trPr>
          <w:cantSplit/>
          <w:trHeight w:val="99"/>
        </w:trPr>
        <w:tc>
          <w:tcPr>
            <w:tcW w:w="510" w:type="dxa"/>
            <w:vMerge/>
            <w:shd w:val="clear" w:color="auto" w:fill="E0E0E0"/>
            <w:vAlign w:val="center"/>
          </w:tcPr>
          <w:p w14:paraId="1E96C118" w14:textId="77777777" w:rsidR="009C02AE" w:rsidRPr="00A601D9" w:rsidRDefault="009C02AE" w:rsidP="009C02AE">
            <w:pPr>
              <w:autoSpaceDE w:val="0"/>
              <w:autoSpaceDN w:val="0"/>
              <w:adjustRightInd w:val="0"/>
              <w:spacing w:after="0" w:line="240" w:lineRule="auto"/>
              <w:rPr>
                <w:rFonts w:ascii="Times New Roman" w:hAnsi="Times New Roman" w:cs="Times New Roman"/>
                <w:sz w:val="24"/>
                <w:szCs w:val="24"/>
              </w:rPr>
            </w:pPr>
          </w:p>
        </w:tc>
        <w:tc>
          <w:tcPr>
            <w:tcW w:w="1676" w:type="dxa"/>
            <w:shd w:val="clear" w:color="auto" w:fill="E0E0E0"/>
            <w:vAlign w:val="center"/>
          </w:tcPr>
          <w:p w14:paraId="187A7D94" w14:textId="77777777" w:rsidR="009C02AE" w:rsidRPr="00A601D9" w:rsidRDefault="009C02AE" w:rsidP="009C02AE">
            <w:pPr>
              <w:autoSpaceDE w:val="0"/>
              <w:autoSpaceDN w:val="0"/>
              <w:adjustRightInd w:val="0"/>
              <w:spacing w:after="0" w:line="320" w:lineRule="atLeast"/>
              <w:ind w:left="60" w:right="60"/>
              <w:rPr>
                <w:rFonts w:ascii="Arial" w:hAnsi="Arial" w:cs="Arial"/>
                <w:color w:val="264A60"/>
                <w:sz w:val="18"/>
                <w:szCs w:val="18"/>
              </w:rPr>
            </w:pPr>
            <w:r w:rsidRPr="00A601D9">
              <w:rPr>
                <w:rFonts w:ascii="Arial" w:hAnsi="Arial" w:cs="Arial"/>
                <w:color w:val="264A60"/>
                <w:sz w:val="18"/>
                <w:szCs w:val="18"/>
              </w:rPr>
              <w:t>LAYANAN DIGITAL PAYMENT</w:t>
            </w:r>
          </w:p>
        </w:tc>
        <w:tc>
          <w:tcPr>
            <w:tcW w:w="915" w:type="dxa"/>
            <w:shd w:val="clear" w:color="auto" w:fill="F9F9FB"/>
            <w:vAlign w:val="center"/>
          </w:tcPr>
          <w:p w14:paraId="2E3051A9" w14:textId="77777777" w:rsidR="009C02AE" w:rsidRPr="00A601D9" w:rsidRDefault="009C02AE" w:rsidP="009C02AE">
            <w:pPr>
              <w:autoSpaceDE w:val="0"/>
              <w:autoSpaceDN w:val="0"/>
              <w:adjustRightInd w:val="0"/>
              <w:spacing w:after="0" w:line="320" w:lineRule="atLeast"/>
              <w:ind w:left="60" w:right="60"/>
              <w:jc w:val="right"/>
              <w:rPr>
                <w:rFonts w:ascii="Arial" w:hAnsi="Arial" w:cs="Arial"/>
                <w:color w:val="010205"/>
                <w:sz w:val="18"/>
                <w:szCs w:val="18"/>
              </w:rPr>
            </w:pPr>
            <w:r w:rsidRPr="00A601D9">
              <w:rPr>
                <w:rFonts w:ascii="Arial" w:hAnsi="Arial" w:cs="Arial"/>
                <w:color w:val="010205"/>
                <w:sz w:val="18"/>
                <w:szCs w:val="18"/>
              </w:rPr>
              <w:t>.877</w:t>
            </w:r>
          </w:p>
        </w:tc>
        <w:tc>
          <w:tcPr>
            <w:tcW w:w="918" w:type="dxa"/>
            <w:shd w:val="clear" w:color="auto" w:fill="F9F9FB"/>
            <w:vAlign w:val="center"/>
          </w:tcPr>
          <w:p w14:paraId="0EB99165" w14:textId="77777777" w:rsidR="009C02AE" w:rsidRPr="00A601D9" w:rsidRDefault="009C02AE" w:rsidP="009C02AE">
            <w:pPr>
              <w:autoSpaceDE w:val="0"/>
              <w:autoSpaceDN w:val="0"/>
              <w:adjustRightInd w:val="0"/>
              <w:spacing w:after="0" w:line="320" w:lineRule="atLeast"/>
              <w:ind w:left="60" w:right="60"/>
              <w:jc w:val="right"/>
              <w:rPr>
                <w:rFonts w:ascii="Arial" w:hAnsi="Arial" w:cs="Arial"/>
                <w:color w:val="010205"/>
                <w:sz w:val="18"/>
                <w:szCs w:val="18"/>
              </w:rPr>
            </w:pPr>
            <w:r w:rsidRPr="00A601D9">
              <w:rPr>
                <w:rFonts w:ascii="Arial" w:hAnsi="Arial" w:cs="Arial"/>
                <w:color w:val="010205"/>
                <w:sz w:val="18"/>
                <w:szCs w:val="18"/>
              </w:rPr>
              <w:t>.058</w:t>
            </w:r>
          </w:p>
        </w:tc>
        <w:tc>
          <w:tcPr>
            <w:tcW w:w="1011" w:type="dxa"/>
            <w:shd w:val="clear" w:color="auto" w:fill="F9F9FB"/>
            <w:vAlign w:val="center"/>
          </w:tcPr>
          <w:p w14:paraId="000B90BC" w14:textId="77777777" w:rsidR="009C02AE" w:rsidRPr="00A601D9" w:rsidRDefault="009C02AE" w:rsidP="009C02AE">
            <w:pPr>
              <w:autoSpaceDE w:val="0"/>
              <w:autoSpaceDN w:val="0"/>
              <w:adjustRightInd w:val="0"/>
              <w:spacing w:after="0" w:line="320" w:lineRule="atLeast"/>
              <w:ind w:left="60" w:right="60"/>
              <w:jc w:val="right"/>
              <w:rPr>
                <w:rFonts w:ascii="Arial" w:hAnsi="Arial" w:cs="Arial"/>
                <w:color w:val="010205"/>
                <w:sz w:val="18"/>
                <w:szCs w:val="18"/>
              </w:rPr>
            </w:pPr>
            <w:r w:rsidRPr="00A601D9">
              <w:rPr>
                <w:rFonts w:ascii="Arial" w:hAnsi="Arial" w:cs="Arial"/>
                <w:color w:val="010205"/>
                <w:sz w:val="18"/>
                <w:szCs w:val="18"/>
              </w:rPr>
              <w:t>.922</w:t>
            </w:r>
          </w:p>
        </w:tc>
        <w:tc>
          <w:tcPr>
            <w:tcW w:w="709" w:type="dxa"/>
            <w:shd w:val="clear" w:color="auto" w:fill="F9F9FB"/>
            <w:vAlign w:val="center"/>
          </w:tcPr>
          <w:p w14:paraId="56BC22E2" w14:textId="77777777" w:rsidR="009C02AE" w:rsidRPr="00A601D9" w:rsidRDefault="009C02AE" w:rsidP="009C02AE">
            <w:pPr>
              <w:autoSpaceDE w:val="0"/>
              <w:autoSpaceDN w:val="0"/>
              <w:adjustRightInd w:val="0"/>
              <w:spacing w:after="0" w:line="320" w:lineRule="atLeast"/>
              <w:ind w:left="60" w:right="60"/>
              <w:jc w:val="right"/>
              <w:rPr>
                <w:rFonts w:ascii="Arial" w:hAnsi="Arial" w:cs="Arial"/>
                <w:color w:val="010205"/>
                <w:sz w:val="18"/>
                <w:szCs w:val="18"/>
              </w:rPr>
            </w:pPr>
            <w:r w:rsidRPr="00A601D9">
              <w:rPr>
                <w:rFonts w:ascii="Arial" w:hAnsi="Arial" w:cs="Arial"/>
                <w:color w:val="010205"/>
                <w:sz w:val="18"/>
                <w:szCs w:val="18"/>
              </w:rPr>
              <w:t>15.014</w:t>
            </w:r>
          </w:p>
        </w:tc>
        <w:tc>
          <w:tcPr>
            <w:tcW w:w="709" w:type="dxa"/>
            <w:shd w:val="clear" w:color="auto" w:fill="F9F9FB"/>
            <w:vAlign w:val="center"/>
          </w:tcPr>
          <w:p w14:paraId="0A9326DA" w14:textId="77777777" w:rsidR="009C02AE" w:rsidRPr="00A601D9" w:rsidRDefault="009C02AE" w:rsidP="009C02AE">
            <w:pPr>
              <w:autoSpaceDE w:val="0"/>
              <w:autoSpaceDN w:val="0"/>
              <w:adjustRightInd w:val="0"/>
              <w:spacing w:after="0" w:line="320" w:lineRule="atLeast"/>
              <w:ind w:left="60" w:right="60"/>
              <w:jc w:val="right"/>
              <w:rPr>
                <w:rFonts w:ascii="Arial" w:hAnsi="Arial" w:cs="Arial"/>
                <w:color w:val="010205"/>
                <w:sz w:val="18"/>
                <w:szCs w:val="18"/>
              </w:rPr>
            </w:pPr>
            <w:r w:rsidRPr="00A601D9">
              <w:rPr>
                <w:rFonts w:ascii="Arial" w:hAnsi="Arial" w:cs="Arial"/>
                <w:color w:val="010205"/>
                <w:sz w:val="18"/>
                <w:szCs w:val="18"/>
              </w:rPr>
              <w:t>.000</w:t>
            </w:r>
          </w:p>
        </w:tc>
        <w:tc>
          <w:tcPr>
            <w:tcW w:w="783" w:type="dxa"/>
            <w:shd w:val="clear" w:color="auto" w:fill="F9F9FB"/>
            <w:vAlign w:val="center"/>
          </w:tcPr>
          <w:p w14:paraId="4A4625C7" w14:textId="77777777" w:rsidR="009C02AE" w:rsidRPr="00A601D9" w:rsidRDefault="009C02AE" w:rsidP="009C02AE">
            <w:pPr>
              <w:autoSpaceDE w:val="0"/>
              <w:autoSpaceDN w:val="0"/>
              <w:adjustRightInd w:val="0"/>
              <w:spacing w:after="0" w:line="320" w:lineRule="atLeast"/>
              <w:ind w:left="60" w:right="60"/>
              <w:jc w:val="right"/>
              <w:rPr>
                <w:rFonts w:ascii="Arial" w:hAnsi="Arial" w:cs="Arial"/>
                <w:color w:val="010205"/>
                <w:sz w:val="18"/>
                <w:szCs w:val="18"/>
              </w:rPr>
            </w:pPr>
            <w:r w:rsidRPr="00A601D9">
              <w:rPr>
                <w:rFonts w:ascii="Arial" w:hAnsi="Arial" w:cs="Arial"/>
                <w:color w:val="010205"/>
                <w:sz w:val="18"/>
                <w:szCs w:val="18"/>
              </w:rPr>
              <w:t>1.000</w:t>
            </w:r>
          </w:p>
        </w:tc>
        <w:tc>
          <w:tcPr>
            <w:tcW w:w="707" w:type="dxa"/>
            <w:shd w:val="clear" w:color="auto" w:fill="F9F9FB"/>
            <w:vAlign w:val="center"/>
          </w:tcPr>
          <w:p w14:paraId="0024200F" w14:textId="77777777" w:rsidR="009C02AE" w:rsidRPr="00A601D9" w:rsidRDefault="009C02AE" w:rsidP="009C02AE">
            <w:pPr>
              <w:autoSpaceDE w:val="0"/>
              <w:autoSpaceDN w:val="0"/>
              <w:adjustRightInd w:val="0"/>
              <w:spacing w:after="0" w:line="320" w:lineRule="atLeast"/>
              <w:ind w:left="60" w:right="60"/>
              <w:jc w:val="right"/>
              <w:rPr>
                <w:rFonts w:ascii="Arial" w:hAnsi="Arial" w:cs="Arial"/>
                <w:color w:val="010205"/>
                <w:sz w:val="18"/>
                <w:szCs w:val="18"/>
              </w:rPr>
            </w:pPr>
            <w:r w:rsidRPr="00A601D9">
              <w:rPr>
                <w:rFonts w:ascii="Arial" w:hAnsi="Arial" w:cs="Arial"/>
                <w:color w:val="010205"/>
                <w:sz w:val="18"/>
                <w:szCs w:val="18"/>
              </w:rPr>
              <w:t>1.000</w:t>
            </w:r>
          </w:p>
        </w:tc>
      </w:tr>
      <w:tr w:rsidR="009C02AE" w:rsidRPr="00A601D9" w14:paraId="294AA38C" w14:textId="77777777" w:rsidTr="009C02AE">
        <w:trPr>
          <w:cantSplit/>
          <w:trHeight w:val="227"/>
        </w:trPr>
        <w:tc>
          <w:tcPr>
            <w:tcW w:w="7938" w:type="dxa"/>
            <w:gridSpan w:val="9"/>
            <w:shd w:val="clear" w:color="auto" w:fill="FFFFFF"/>
            <w:vAlign w:val="center"/>
          </w:tcPr>
          <w:p w14:paraId="4EC9A84E" w14:textId="77777777" w:rsidR="009C02AE" w:rsidRPr="00A601D9" w:rsidRDefault="009C02AE" w:rsidP="009C02AE">
            <w:pPr>
              <w:autoSpaceDE w:val="0"/>
              <w:autoSpaceDN w:val="0"/>
              <w:adjustRightInd w:val="0"/>
              <w:spacing w:after="0" w:line="320" w:lineRule="atLeast"/>
              <w:ind w:left="60" w:right="60"/>
              <w:rPr>
                <w:rFonts w:ascii="Arial" w:hAnsi="Arial" w:cs="Arial"/>
                <w:color w:val="010205"/>
                <w:sz w:val="18"/>
                <w:szCs w:val="18"/>
              </w:rPr>
            </w:pPr>
            <w:r w:rsidRPr="00A601D9">
              <w:rPr>
                <w:rFonts w:ascii="Arial" w:hAnsi="Arial" w:cs="Arial"/>
                <w:color w:val="010205"/>
                <w:sz w:val="18"/>
                <w:szCs w:val="18"/>
              </w:rPr>
              <w:t>a. Dependent Variable: DAYA SAING</w:t>
            </w:r>
          </w:p>
        </w:tc>
      </w:tr>
    </w:tbl>
    <w:p w14:paraId="2F70F213" w14:textId="77777777" w:rsidR="009C02AE" w:rsidRPr="009C02AE" w:rsidRDefault="009C02AE" w:rsidP="009C02AE">
      <w:pPr>
        <w:spacing w:after="0"/>
        <w:jc w:val="center"/>
        <w:rPr>
          <w:rFonts w:ascii="Times New Roman" w:hAnsi="Times New Roman" w:cs="Times New Roman"/>
          <w:b/>
          <w:sz w:val="24"/>
          <w:szCs w:val="24"/>
          <w:lang w:val="id-ID"/>
        </w:rPr>
      </w:pPr>
      <w:r>
        <w:rPr>
          <w:rFonts w:ascii="Times New Roman" w:hAnsi="Times New Roman" w:cs="Times New Roman"/>
          <w:sz w:val="24"/>
          <w:szCs w:val="24"/>
          <w:lang w:val="id-ID"/>
        </w:rPr>
        <w:tab/>
      </w:r>
      <w:r w:rsidRPr="009C02AE">
        <w:rPr>
          <w:rFonts w:ascii="Times New Roman" w:hAnsi="Times New Roman" w:cs="Times New Roman"/>
          <w:b/>
          <w:sz w:val="24"/>
          <w:szCs w:val="24"/>
          <w:lang w:val="id-ID"/>
        </w:rPr>
        <w:t>Tabel 4.27 Uji Analisis Regresi Linear Sederhana</w:t>
      </w:r>
    </w:p>
    <w:p w14:paraId="1B038FEE" w14:textId="77777777" w:rsidR="0040250E" w:rsidRPr="009C02AE" w:rsidRDefault="0040250E" w:rsidP="009C02AE">
      <w:pPr>
        <w:spacing w:after="0"/>
        <w:jc w:val="center"/>
        <w:rPr>
          <w:rFonts w:ascii="Times New Roman" w:hAnsi="Times New Roman" w:cs="Times New Roman"/>
          <w:sz w:val="24"/>
          <w:szCs w:val="24"/>
          <w:lang w:val="id-ID"/>
        </w:rPr>
      </w:pPr>
    </w:p>
    <w:p w14:paraId="72B56CCF" w14:textId="77777777" w:rsidR="0040250E" w:rsidRPr="0040250E" w:rsidRDefault="0040250E" w:rsidP="0040250E">
      <w:pPr>
        <w:spacing w:after="120"/>
        <w:jc w:val="both"/>
        <w:rPr>
          <w:rFonts w:ascii="Times New Roman" w:hAnsi="Times New Roman" w:cs="Times New Roman"/>
          <w:sz w:val="24"/>
          <w:szCs w:val="24"/>
          <w:lang w:val="id-ID"/>
        </w:rPr>
      </w:pPr>
      <w:r>
        <w:rPr>
          <w:rFonts w:ascii="Times New Roman" w:hAnsi="Times New Roman" w:cs="Times New Roman"/>
          <w:sz w:val="24"/>
          <w:szCs w:val="24"/>
          <w:lang w:val="id-ID"/>
        </w:rPr>
        <w:tab/>
      </w:r>
      <w:r w:rsidRPr="0040250E">
        <w:rPr>
          <w:rFonts w:ascii="Times New Roman" w:hAnsi="Times New Roman" w:cs="Times New Roman"/>
          <w:sz w:val="24"/>
          <w:szCs w:val="24"/>
          <w:lang w:val="id-ID"/>
        </w:rPr>
        <w:t>Berdasarkan tabel diatas diperoleh persamaan regresi sebagai berikut :</w:t>
      </w:r>
    </w:p>
    <w:p w14:paraId="351C28C0" w14:textId="77777777" w:rsidR="0040250E" w:rsidRDefault="0040250E" w:rsidP="0040250E">
      <w:pPr>
        <w:jc w:val="center"/>
        <w:rPr>
          <w:rFonts w:ascii="Times New Roman" w:hAnsi="Times New Roman" w:cs="Times New Roman"/>
          <w:sz w:val="24"/>
          <w:szCs w:val="24"/>
          <w:lang w:val="id-ID"/>
        </w:rPr>
      </w:pPr>
      <w:r w:rsidRPr="0040250E">
        <w:rPr>
          <w:rFonts w:ascii="Times New Roman" w:hAnsi="Times New Roman" w:cs="Times New Roman"/>
          <w:sz w:val="24"/>
          <w:szCs w:val="24"/>
          <w:lang w:val="id-ID"/>
        </w:rPr>
        <w:t xml:space="preserve">(Y = a + bX + e) </w:t>
      </w:r>
      <w:r w:rsidRPr="0040250E">
        <w:rPr>
          <w:rFonts w:ascii="Times New Roman" w:hAnsi="Times New Roman" w:cs="Times New Roman"/>
          <w:i/>
          <w:sz w:val="24"/>
          <w:szCs w:val="24"/>
          <w:lang w:val="id-ID"/>
        </w:rPr>
        <w:t xml:space="preserve">= </w:t>
      </w:r>
      <w:r w:rsidRPr="0040250E">
        <w:rPr>
          <w:rFonts w:ascii="Times New Roman" w:hAnsi="Times New Roman" w:cs="Times New Roman"/>
          <w:sz w:val="24"/>
          <w:szCs w:val="24"/>
          <w:lang w:val="id-ID"/>
        </w:rPr>
        <w:t xml:space="preserve"> (Y =5,757 + 0,877 X)</w:t>
      </w:r>
    </w:p>
    <w:p w14:paraId="4E31BBAF" w14:textId="179BC656" w:rsidR="009C02AE" w:rsidRDefault="0040250E" w:rsidP="001B3A3C">
      <w:pPr>
        <w:spacing w:after="0"/>
        <w:jc w:val="both"/>
        <w:rPr>
          <w:rFonts w:ascii="Times New Roman" w:hAnsi="Times New Roman" w:cs="Times New Roman"/>
          <w:sz w:val="24"/>
          <w:szCs w:val="24"/>
          <w:lang w:val="id-ID"/>
        </w:rPr>
      </w:pPr>
      <w:r w:rsidRPr="0040250E">
        <w:rPr>
          <w:rFonts w:ascii="Times New Roman" w:hAnsi="Times New Roman" w:cs="Times New Roman"/>
          <w:sz w:val="24"/>
          <w:szCs w:val="24"/>
        </w:rPr>
        <w:t>Koefisien regresi variabel inovasi layanan digital payment (X) bernilai positif, yang menunjukkan bahwa setiap peningkatan inovasi layanan digital payment akan meningkatkan daya saing perusahaan.</w:t>
      </w:r>
    </w:p>
    <w:p w14:paraId="64F9FCDE" w14:textId="77777777" w:rsidR="0040250E" w:rsidRDefault="009C02AE" w:rsidP="0040250E">
      <w:pPr>
        <w:jc w:val="both"/>
        <w:rPr>
          <w:rFonts w:ascii="Times New Roman" w:hAnsi="Times New Roman" w:cs="Times New Roman"/>
          <w:sz w:val="24"/>
          <w:szCs w:val="24"/>
          <w:lang w:val="id-ID"/>
        </w:rPr>
      </w:pPr>
      <w:r>
        <w:rPr>
          <w:rFonts w:ascii="Times New Roman" w:hAnsi="Times New Roman" w:cs="Times New Roman"/>
          <w:sz w:val="24"/>
          <w:szCs w:val="24"/>
          <w:lang w:val="id-ID"/>
        </w:rPr>
        <w:t>4. Uji Parsial (Uji t)</w:t>
      </w:r>
    </w:p>
    <w:p w14:paraId="6566B7BF" w14:textId="77777777" w:rsidR="0040250E" w:rsidRPr="009C02AE" w:rsidRDefault="0040250E" w:rsidP="009C02AE">
      <w:pPr>
        <w:spacing w:after="0"/>
        <w:jc w:val="center"/>
        <w:rPr>
          <w:rFonts w:ascii="Times New Roman" w:hAnsi="Times New Roman" w:cs="Times New Roman"/>
          <w:b/>
          <w:sz w:val="24"/>
          <w:szCs w:val="24"/>
          <w:lang w:val="id-ID"/>
        </w:rPr>
      </w:pPr>
      <w:r w:rsidRPr="009C02AE">
        <w:rPr>
          <w:rFonts w:ascii="Times New Roman" w:hAnsi="Times New Roman" w:cs="Times New Roman"/>
          <w:b/>
          <w:sz w:val="24"/>
          <w:szCs w:val="24"/>
          <w:lang w:val="id-ID"/>
        </w:rPr>
        <w:t xml:space="preserve">Tabel 4.28 </w:t>
      </w:r>
      <w:r w:rsidR="009C02AE" w:rsidRPr="009C02AE">
        <w:rPr>
          <w:rFonts w:ascii="Times New Roman" w:hAnsi="Times New Roman" w:cs="Times New Roman"/>
          <w:b/>
          <w:sz w:val="24"/>
          <w:szCs w:val="24"/>
          <w:lang w:val="id-ID"/>
        </w:rPr>
        <w:t>Uji Parsial (Uji t)</w:t>
      </w:r>
    </w:p>
    <w:tbl>
      <w:tblPr>
        <w:tblpPr w:leftFromText="180" w:rightFromText="180" w:vertAnchor="text" w:horzAnchor="margin" w:tblpXSpec="center" w:tblpY="156"/>
        <w:tblW w:w="8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32"/>
        <w:gridCol w:w="1761"/>
        <w:gridCol w:w="961"/>
        <w:gridCol w:w="965"/>
        <w:gridCol w:w="1063"/>
        <w:gridCol w:w="744"/>
        <w:gridCol w:w="744"/>
        <w:gridCol w:w="823"/>
        <w:gridCol w:w="742"/>
      </w:tblGrid>
      <w:tr w:rsidR="0040250E" w:rsidRPr="00A601D9" w14:paraId="2240E8AB" w14:textId="77777777" w:rsidTr="0040250E">
        <w:trPr>
          <w:cantSplit/>
          <w:trHeight w:val="216"/>
        </w:trPr>
        <w:tc>
          <w:tcPr>
            <w:tcW w:w="8335" w:type="dxa"/>
            <w:gridSpan w:val="9"/>
            <w:shd w:val="clear" w:color="auto" w:fill="FFFFFF"/>
            <w:vAlign w:val="center"/>
          </w:tcPr>
          <w:p w14:paraId="30A41831" w14:textId="77777777" w:rsidR="0040250E" w:rsidRPr="00A601D9" w:rsidRDefault="0040250E" w:rsidP="0040250E">
            <w:pPr>
              <w:autoSpaceDE w:val="0"/>
              <w:autoSpaceDN w:val="0"/>
              <w:adjustRightInd w:val="0"/>
              <w:spacing w:after="0" w:line="320" w:lineRule="atLeast"/>
              <w:ind w:left="60" w:right="60"/>
              <w:jc w:val="center"/>
              <w:rPr>
                <w:rFonts w:ascii="Arial" w:hAnsi="Arial" w:cs="Arial"/>
                <w:color w:val="010205"/>
              </w:rPr>
            </w:pPr>
            <w:r w:rsidRPr="00A601D9">
              <w:rPr>
                <w:rFonts w:ascii="Arial" w:hAnsi="Arial" w:cs="Arial"/>
                <w:b/>
                <w:bCs/>
                <w:color w:val="010205"/>
              </w:rPr>
              <w:t>Coefficients</w:t>
            </w:r>
            <w:r w:rsidRPr="00A601D9">
              <w:rPr>
                <w:rFonts w:ascii="Arial" w:hAnsi="Arial" w:cs="Arial"/>
                <w:b/>
                <w:bCs/>
                <w:color w:val="010205"/>
                <w:vertAlign w:val="superscript"/>
              </w:rPr>
              <w:t>a</w:t>
            </w:r>
          </w:p>
        </w:tc>
      </w:tr>
      <w:tr w:rsidR="0040250E" w:rsidRPr="00A601D9" w14:paraId="77912BDC" w14:textId="77777777" w:rsidTr="0040250E">
        <w:trPr>
          <w:cantSplit/>
          <w:trHeight w:val="660"/>
        </w:trPr>
        <w:tc>
          <w:tcPr>
            <w:tcW w:w="2293" w:type="dxa"/>
            <w:gridSpan w:val="2"/>
            <w:vMerge w:val="restart"/>
            <w:shd w:val="clear" w:color="auto" w:fill="FFFFFF"/>
            <w:vAlign w:val="center"/>
          </w:tcPr>
          <w:p w14:paraId="2F2AABEF" w14:textId="77777777" w:rsidR="0040250E" w:rsidRPr="00A601D9" w:rsidRDefault="0040250E" w:rsidP="0040250E">
            <w:pPr>
              <w:autoSpaceDE w:val="0"/>
              <w:autoSpaceDN w:val="0"/>
              <w:adjustRightInd w:val="0"/>
              <w:spacing w:after="0" w:line="320" w:lineRule="atLeast"/>
              <w:ind w:left="60" w:right="60"/>
              <w:rPr>
                <w:rFonts w:ascii="Arial" w:hAnsi="Arial" w:cs="Arial"/>
                <w:color w:val="264A60"/>
                <w:sz w:val="18"/>
                <w:szCs w:val="18"/>
              </w:rPr>
            </w:pPr>
            <w:r w:rsidRPr="00A601D9">
              <w:rPr>
                <w:rFonts w:ascii="Arial" w:hAnsi="Arial" w:cs="Arial"/>
                <w:color w:val="264A60"/>
                <w:sz w:val="18"/>
                <w:szCs w:val="18"/>
              </w:rPr>
              <w:t>Model</w:t>
            </w:r>
          </w:p>
        </w:tc>
        <w:tc>
          <w:tcPr>
            <w:tcW w:w="1926" w:type="dxa"/>
            <w:gridSpan w:val="2"/>
            <w:shd w:val="clear" w:color="auto" w:fill="FFFFFF"/>
            <w:vAlign w:val="center"/>
          </w:tcPr>
          <w:p w14:paraId="1312B210" w14:textId="77777777" w:rsidR="0040250E" w:rsidRPr="00A601D9" w:rsidRDefault="0040250E" w:rsidP="0040250E">
            <w:pPr>
              <w:autoSpaceDE w:val="0"/>
              <w:autoSpaceDN w:val="0"/>
              <w:adjustRightInd w:val="0"/>
              <w:spacing w:after="0" w:line="320" w:lineRule="atLeast"/>
              <w:ind w:left="60" w:right="60"/>
              <w:jc w:val="center"/>
              <w:rPr>
                <w:rFonts w:ascii="Arial" w:hAnsi="Arial" w:cs="Arial"/>
                <w:color w:val="264A60"/>
                <w:sz w:val="18"/>
                <w:szCs w:val="18"/>
              </w:rPr>
            </w:pPr>
            <w:r w:rsidRPr="00A601D9">
              <w:rPr>
                <w:rFonts w:ascii="Arial" w:hAnsi="Arial" w:cs="Arial"/>
                <w:color w:val="264A60"/>
                <w:sz w:val="18"/>
                <w:szCs w:val="18"/>
              </w:rPr>
              <w:t>Unstandardized Coefficients</w:t>
            </w:r>
          </w:p>
        </w:tc>
        <w:tc>
          <w:tcPr>
            <w:tcW w:w="1063" w:type="dxa"/>
            <w:shd w:val="clear" w:color="auto" w:fill="FFFFFF"/>
            <w:vAlign w:val="center"/>
          </w:tcPr>
          <w:p w14:paraId="4F45D92B" w14:textId="77777777" w:rsidR="0040250E" w:rsidRPr="00A601D9" w:rsidRDefault="0040250E" w:rsidP="0040250E">
            <w:pPr>
              <w:autoSpaceDE w:val="0"/>
              <w:autoSpaceDN w:val="0"/>
              <w:adjustRightInd w:val="0"/>
              <w:spacing w:after="0" w:line="320" w:lineRule="atLeast"/>
              <w:ind w:left="60" w:right="60"/>
              <w:jc w:val="center"/>
              <w:rPr>
                <w:rFonts w:ascii="Arial" w:hAnsi="Arial" w:cs="Arial"/>
                <w:color w:val="264A60"/>
                <w:sz w:val="18"/>
                <w:szCs w:val="18"/>
              </w:rPr>
            </w:pPr>
            <w:r w:rsidRPr="00A601D9">
              <w:rPr>
                <w:rFonts w:ascii="Arial" w:hAnsi="Arial" w:cs="Arial"/>
                <w:color w:val="264A60"/>
                <w:sz w:val="18"/>
                <w:szCs w:val="18"/>
              </w:rPr>
              <w:t>Standardized Coefficients</w:t>
            </w:r>
          </w:p>
        </w:tc>
        <w:tc>
          <w:tcPr>
            <w:tcW w:w="744" w:type="dxa"/>
            <w:vMerge w:val="restart"/>
            <w:shd w:val="clear" w:color="auto" w:fill="FFFFFF"/>
            <w:vAlign w:val="center"/>
          </w:tcPr>
          <w:p w14:paraId="45A919CB" w14:textId="77777777" w:rsidR="0040250E" w:rsidRPr="00A601D9" w:rsidRDefault="0040250E" w:rsidP="0040250E">
            <w:pPr>
              <w:autoSpaceDE w:val="0"/>
              <w:autoSpaceDN w:val="0"/>
              <w:adjustRightInd w:val="0"/>
              <w:spacing w:after="0" w:line="320" w:lineRule="atLeast"/>
              <w:ind w:left="60" w:right="60"/>
              <w:jc w:val="center"/>
              <w:rPr>
                <w:rFonts w:ascii="Arial" w:hAnsi="Arial" w:cs="Arial"/>
                <w:color w:val="264A60"/>
                <w:sz w:val="18"/>
                <w:szCs w:val="18"/>
              </w:rPr>
            </w:pPr>
            <w:r w:rsidRPr="00A601D9">
              <w:rPr>
                <w:rFonts w:ascii="Arial" w:hAnsi="Arial" w:cs="Arial"/>
                <w:color w:val="264A60"/>
                <w:sz w:val="18"/>
                <w:szCs w:val="18"/>
              </w:rPr>
              <w:t>t</w:t>
            </w:r>
          </w:p>
        </w:tc>
        <w:tc>
          <w:tcPr>
            <w:tcW w:w="744" w:type="dxa"/>
            <w:vMerge w:val="restart"/>
            <w:shd w:val="clear" w:color="auto" w:fill="FFFFFF"/>
            <w:vAlign w:val="center"/>
          </w:tcPr>
          <w:p w14:paraId="034F4C0E" w14:textId="77777777" w:rsidR="0040250E" w:rsidRPr="00A601D9" w:rsidRDefault="0040250E" w:rsidP="0040250E">
            <w:pPr>
              <w:autoSpaceDE w:val="0"/>
              <w:autoSpaceDN w:val="0"/>
              <w:adjustRightInd w:val="0"/>
              <w:spacing w:after="0" w:line="320" w:lineRule="atLeast"/>
              <w:ind w:left="60" w:right="60"/>
              <w:jc w:val="center"/>
              <w:rPr>
                <w:rFonts w:ascii="Arial" w:hAnsi="Arial" w:cs="Arial"/>
                <w:color w:val="264A60"/>
                <w:sz w:val="18"/>
                <w:szCs w:val="18"/>
              </w:rPr>
            </w:pPr>
            <w:r w:rsidRPr="00A601D9">
              <w:rPr>
                <w:rFonts w:ascii="Arial" w:hAnsi="Arial" w:cs="Arial"/>
                <w:color w:val="264A60"/>
                <w:sz w:val="18"/>
                <w:szCs w:val="18"/>
              </w:rPr>
              <w:t>Sig.</w:t>
            </w:r>
          </w:p>
        </w:tc>
        <w:tc>
          <w:tcPr>
            <w:tcW w:w="1565" w:type="dxa"/>
            <w:gridSpan w:val="2"/>
            <w:shd w:val="clear" w:color="auto" w:fill="FFFFFF"/>
            <w:vAlign w:val="center"/>
          </w:tcPr>
          <w:p w14:paraId="14255742" w14:textId="77777777" w:rsidR="0040250E" w:rsidRPr="00A601D9" w:rsidRDefault="0040250E" w:rsidP="0040250E">
            <w:pPr>
              <w:autoSpaceDE w:val="0"/>
              <w:autoSpaceDN w:val="0"/>
              <w:adjustRightInd w:val="0"/>
              <w:spacing w:after="0" w:line="320" w:lineRule="atLeast"/>
              <w:ind w:left="60" w:right="60"/>
              <w:jc w:val="center"/>
              <w:rPr>
                <w:rFonts w:ascii="Arial" w:hAnsi="Arial" w:cs="Arial"/>
                <w:color w:val="264A60"/>
                <w:sz w:val="18"/>
                <w:szCs w:val="18"/>
              </w:rPr>
            </w:pPr>
            <w:r w:rsidRPr="00A601D9">
              <w:rPr>
                <w:rFonts w:ascii="Arial" w:hAnsi="Arial" w:cs="Arial"/>
                <w:color w:val="264A60"/>
                <w:sz w:val="18"/>
                <w:szCs w:val="18"/>
              </w:rPr>
              <w:t>Collinearity Statistics</w:t>
            </w:r>
          </w:p>
        </w:tc>
      </w:tr>
      <w:tr w:rsidR="0040250E" w:rsidRPr="00A601D9" w14:paraId="4E5018A1" w14:textId="77777777" w:rsidTr="0040250E">
        <w:trPr>
          <w:cantSplit/>
          <w:trHeight w:val="99"/>
        </w:trPr>
        <w:tc>
          <w:tcPr>
            <w:tcW w:w="2293" w:type="dxa"/>
            <w:gridSpan w:val="2"/>
            <w:vMerge/>
            <w:shd w:val="clear" w:color="auto" w:fill="FFFFFF"/>
            <w:vAlign w:val="center"/>
          </w:tcPr>
          <w:p w14:paraId="174C8033" w14:textId="77777777" w:rsidR="0040250E" w:rsidRPr="00A601D9" w:rsidRDefault="0040250E" w:rsidP="0040250E">
            <w:pPr>
              <w:autoSpaceDE w:val="0"/>
              <w:autoSpaceDN w:val="0"/>
              <w:adjustRightInd w:val="0"/>
              <w:spacing w:after="0" w:line="240" w:lineRule="auto"/>
              <w:rPr>
                <w:rFonts w:ascii="Arial" w:hAnsi="Arial" w:cs="Arial"/>
                <w:color w:val="264A60"/>
                <w:sz w:val="18"/>
                <w:szCs w:val="18"/>
              </w:rPr>
            </w:pPr>
          </w:p>
        </w:tc>
        <w:tc>
          <w:tcPr>
            <w:tcW w:w="961" w:type="dxa"/>
            <w:shd w:val="clear" w:color="auto" w:fill="FFFFFF"/>
            <w:vAlign w:val="center"/>
          </w:tcPr>
          <w:p w14:paraId="6CDEDFF1" w14:textId="77777777" w:rsidR="0040250E" w:rsidRPr="00A601D9" w:rsidRDefault="0040250E" w:rsidP="0040250E">
            <w:pPr>
              <w:autoSpaceDE w:val="0"/>
              <w:autoSpaceDN w:val="0"/>
              <w:adjustRightInd w:val="0"/>
              <w:spacing w:after="0" w:line="320" w:lineRule="atLeast"/>
              <w:ind w:left="60" w:right="60"/>
              <w:jc w:val="center"/>
              <w:rPr>
                <w:rFonts w:ascii="Arial" w:hAnsi="Arial" w:cs="Arial"/>
                <w:color w:val="264A60"/>
                <w:sz w:val="18"/>
                <w:szCs w:val="18"/>
              </w:rPr>
            </w:pPr>
            <w:r w:rsidRPr="00A601D9">
              <w:rPr>
                <w:rFonts w:ascii="Arial" w:hAnsi="Arial" w:cs="Arial"/>
                <w:color w:val="264A60"/>
                <w:sz w:val="18"/>
                <w:szCs w:val="18"/>
              </w:rPr>
              <w:t>B</w:t>
            </w:r>
          </w:p>
        </w:tc>
        <w:tc>
          <w:tcPr>
            <w:tcW w:w="965" w:type="dxa"/>
            <w:shd w:val="clear" w:color="auto" w:fill="FFFFFF"/>
            <w:vAlign w:val="center"/>
          </w:tcPr>
          <w:p w14:paraId="3D422254" w14:textId="77777777" w:rsidR="0040250E" w:rsidRPr="00A601D9" w:rsidRDefault="0040250E" w:rsidP="0040250E">
            <w:pPr>
              <w:autoSpaceDE w:val="0"/>
              <w:autoSpaceDN w:val="0"/>
              <w:adjustRightInd w:val="0"/>
              <w:spacing w:after="0" w:line="320" w:lineRule="atLeast"/>
              <w:ind w:left="60" w:right="60"/>
              <w:jc w:val="center"/>
              <w:rPr>
                <w:rFonts w:ascii="Arial" w:hAnsi="Arial" w:cs="Arial"/>
                <w:color w:val="264A60"/>
                <w:sz w:val="18"/>
                <w:szCs w:val="18"/>
              </w:rPr>
            </w:pPr>
            <w:r w:rsidRPr="00A601D9">
              <w:rPr>
                <w:rFonts w:ascii="Arial" w:hAnsi="Arial" w:cs="Arial"/>
                <w:color w:val="264A60"/>
                <w:sz w:val="18"/>
                <w:szCs w:val="18"/>
              </w:rPr>
              <w:t>Std. Error</w:t>
            </w:r>
          </w:p>
        </w:tc>
        <w:tc>
          <w:tcPr>
            <w:tcW w:w="1063" w:type="dxa"/>
            <w:shd w:val="clear" w:color="auto" w:fill="FFFFFF"/>
            <w:vAlign w:val="center"/>
          </w:tcPr>
          <w:p w14:paraId="2D2BBB12" w14:textId="77777777" w:rsidR="0040250E" w:rsidRPr="00A601D9" w:rsidRDefault="0040250E" w:rsidP="0040250E">
            <w:pPr>
              <w:autoSpaceDE w:val="0"/>
              <w:autoSpaceDN w:val="0"/>
              <w:adjustRightInd w:val="0"/>
              <w:spacing w:after="0" w:line="320" w:lineRule="atLeast"/>
              <w:ind w:left="60" w:right="60"/>
              <w:jc w:val="center"/>
              <w:rPr>
                <w:rFonts w:ascii="Arial" w:hAnsi="Arial" w:cs="Arial"/>
                <w:color w:val="264A60"/>
                <w:sz w:val="18"/>
                <w:szCs w:val="18"/>
              </w:rPr>
            </w:pPr>
            <w:r w:rsidRPr="00A601D9">
              <w:rPr>
                <w:rFonts w:ascii="Arial" w:hAnsi="Arial" w:cs="Arial"/>
                <w:color w:val="264A60"/>
                <w:sz w:val="18"/>
                <w:szCs w:val="18"/>
              </w:rPr>
              <w:t>Beta</w:t>
            </w:r>
          </w:p>
        </w:tc>
        <w:tc>
          <w:tcPr>
            <w:tcW w:w="744" w:type="dxa"/>
            <w:vMerge/>
            <w:shd w:val="clear" w:color="auto" w:fill="FFFFFF"/>
            <w:vAlign w:val="center"/>
          </w:tcPr>
          <w:p w14:paraId="01B4711E" w14:textId="77777777" w:rsidR="0040250E" w:rsidRPr="00A601D9" w:rsidRDefault="0040250E" w:rsidP="0040250E">
            <w:pPr>
              <w:autoSpaceDE w:val="0"/>
              <w:autoSpaceDN w:val="0"/>
              <w:adjustRightInd w:val="0"/>
              <w:spacing w:after="0" w:line="240" w:lineRule="auto"/>
              <w:rPr>
                <w:rFonts w:ascii="Arial" w:hAnsi="Arial" w:cs="Arial"/>
                <w:color w:val="264A60"/>
                <w:sz w:val="18"/>
                <w:szCs w:val="18"/>
              </w:rPr>
            </w:pPr>
          </w:p>
        </w:tc>
        <w:tc>
          <w:tcPr>
            <w:tcW w:w="744" w:type="dxa"/>
            <w:vMerge/>
            <w:shd w:val="clear" w:color="auto" w:fill="FFFFFF"/>
            <w:vAlign w:val="center"/>
          </w:tcPr>
          <w:p w14:paraId="02643BA2" w14:textId="77777777" w:rsidR="0040250E" w:rsidRPr="00A601D9" w:rsidRDefault="0040250E" w:rsidP="0040250E">
            <w:pPr>
              <w:autoSpaceDE w:val="0"/>
              <w:autoSpaceDN w:val="0"/>
              <w:adjustRightInd w:val="0"/>
              <w:spacing w:after="0" w:line="240" w:lineRule="auto"/>
              <w:rPr>
                <w:rFonts w:ascii="Arial" w:hAnsi="Arial" w:cs="Arial"/>
                <w:color w:val="264A60"/>
                <w:sz w:val="18"/>
                <w:szCs w:val="18"/>
              </w:rPr>
            </w:pPr>
          </w:p>
        </w:tc>
        <w:tc>
          <w:tcPr>
            <w:tcW w:w="823" w:type="dxa"/>
            <w:shd w:val="clear" w:color="auto" w:fill="FFFFFF"/>
            <w:vAlign w:val="center"/>
          </w:tcPr>
          <w:p w14:paraId="5A505E04" w14:textId="77777777" w:rsidR="0040250E" w:rsidRPr="00A601D9" w:rsidRDefault="0040250E" w:rsidP="0040250E">
            <w:pPr>
              <w:autoSpaceDE w:val="0"/>
              <w:autoSpaceDN w:val="0"/>
              <w:adjustRightInd w:val="0"/>
              <w:spacing w:after="0" w:line="320" w:lineRule="atLeast"/>
              <w:ind w:left="60" w:right="60"/>
              <w:jc w:val="center"/>
              <w:rPr>
                <w:rFonts w:ascii="Arial" w:hAnsi="Arial" w:cs="Arial"/>
                <w:color w:val="264A60"/>
                <w:sz w:val="18"/>
                <w:szCs w:val="18"/>
              </w:rPr>
            </w:pPr>
            <w:r w:rsidRPr="00A601D9">
              <w:rPr>
                <w:rFonts w:ascii="Arial" w:hAnsi="Arial" w:cs="Arial"/>
                <w:color w:val="264A60"/>
                <w:sz w:val="18"/>
                <w:szCs w:val="18"/>
              </w:rPr>
              <w:t>Tolerance</w:t>
            </w:r>
          </w:p>
        </w:tc>
        <w:tc>
          <w:tcPr>
            <w:tcW w:w="742" w:type="dxa"/>
            <w:shd w:val="clear" w:color="auto" w:fill="FFFFFF"/>
            <w:vAlign w:val="center"/>
          </w:tcPr>
          <w:p w14:paraId="583397B6" w14:textId="77777777" w:rsidR="0040250E" w:rsidRPr="00A601D9" w:rsidRDefault="0040250E" w:rsidP="0040250E">
            <w:pPr>
              <w:autoSpaceDE w:val="0"/>
              <w:autoSpaceDN w:val="0"/>
              <w:adjustRightInd w:val="0"/>
              <w:spacing w:after="0" w:line="320" w:lineRule="atLeast"/>
              <w:ind w:left="60" w:right="60"/>
              <w:jc w:val="center"/>
              <w:rPr>
                <w:rFonts w:ascii="Arial" w:hAnsi="Arial" w:cs="Arial"/>
                <w:color w:val="264A60"/>
                <w:sz w:val="18"/>
                <w:szCs w:val="18"/>
              </w:rPr>
            </w:pPr>
            <w:r w:rsidRPr="00A601D9">
              <w:rPr>
                <w:rFonts w:ascii="Arial" w:hAnsi="Arial" w:cs="Arial"/>
                <w:color w:val="264A60"/>
                <w:sz w:val="18"/>
                <w:szCs w:val="18"/>
              </w:rPr>
              <w:t>VIF</w:t>
            </w:r>
          </w:p>
        </w:tc>
      </w:tr>
      <w:tr w:rsidR="0040250E" w:rsidRPr="00A601D9" w14:paraId="74B1E3D5" w14:textId="77777777" w:rsidTr="0040250E">
        <w:trPr>
          <w:cantSplit/>
          <w:trHeight w:val="216"/>
        </w:trPr>
        <w:tc>
          <w:tcPr>
            <w:tcW w:w="532" w:type="dxa"/>
            <w:vMerge w:val="restart"/>
            <w:shd w:val="clear" w:color="auto" w:fill="E0E0E0"/>
            <w:vAlign w:val="center"/>
          </w:tcPr>
          <w:p w14:paraId="71CDA776" w14:textId="77777777" w:rsidR="0040250E" w:rsidRPr="00A601D9" w:rsidRDefault="0040250E" w:rsidP="0040250E">
            <w:pPr>
              <w:autoSpaceDE w:val="0"/>
              <w:autoSpaceDN w:val="0"/>
              <w:adjustRightInd w:val="0"/>
              <w:spacing w:after="0" w:line="320" w:lineRule="atLeast"/>
              <w:ind w:left="60" w:right="60"/>
              <w:rPr>
                <w:rFonts w:ascii="Arial" w:hAnsi="Arial" w:cs="Arial"/>
                <w:color w:val="264A60"/>
                <w:sz w:val="18"/>
                <w:szCs w:val="18"/>
              </w:rPr>
            </w:pPr>
            <w:r w:rsidRPr="00A601D9">
              <w:rPr>
                <w:rFonts w:ascii="Arial" w:hAnsi="Arial" w:cs="Arial"/>
                <w:color w:val="264A60"/>
                <w:sz w:val="18"/>
                <w:szCs w:val="18"/>
              </w:rPr>
              <w:t>1</w:t>
            </w:r>
          </w:p>
        </w:tc>
        <w:tc>
          <w:tcPr>
            <w:tcW w:w="1761" w:type="dxa"/>
            <w:shd w:val="clear" w:color="auto" w:fill="E0E0E0"/>
            <w:vAlign w:val="center"/>
          </w:tcPr>
          <w:p w14:paraId="799E44F0" w14:textId="77777777" w:rsidR="0040250E" w:rsidRPr="00A601D9" w:rsidRDefault="0040250E" w:rsidP="0040250E">
            <w:pPr>
              <w:autoSpaceDE w:val="0"/>
              <w:autoSpaceDN w:val="0"/>
              <w:adjustRightInd w:val="0"/>
              <w:spacing w:after="0" w:line="320" w:lineRule="atLeast"/>
              <w:ind w:left="60" w:right="60"/>
              <w:rPr>
                <w:rFonts w:ascii="Arial" w:hAnsi="Arial" w:cs="Arial"/>
                <w:color w:val="264A60"/>
                <w:sz w:val="18"/>
                <w:szCs w:val="18"/>
              </w:rPr>
            </w:pPr>
            <w:r w:rsidRPr="00A601D9">
              <w:rPr>
                <w:rFonts w:ascii="Arial" w:hAnsi="Arial" w:cs="Arial"/>
                <w:color w:val="264A60"/>
                <w:sz w:val="18"/>
                <w:szCs w:val="18"/>
              </w:rPr>
              <w:t>(Constant)</w:t>
            </w:r>
          </w:p>
        </w:tc>
        <w:tc>
          <w:tcPr>
            <w:tcW w:w="961" w:type="dxa"/>
            <w:shd w:val="clear" w:color="auto" w:fill="F9F9FB"/>
            <w:vAlign w:val="center"/>
          </w:tcPr>
          <w:p w14:paraId="47C79AC1" w14:textId="77777777" w:rsidR="0040250E" w:rsidRPr="00A601D9" w:rsidRDefault="0040250E" w:rsidP="0040250E">
            <w:pPr>
              <w:autoSpaceDE w:val="0"/>
              <w:autoSpaceDN w:val="0"/>
              <w:adjustRightInd w:val="0"/>
              <w:spacing w:after="0" w:line="320" w:lineRule="atLeast"/>
              <w:ind w:left="60" w:right="60"/>
              <w:jc w:val="right"/>
              <w:rPr>
                <w:rFonts w:ascii="Arial" w:hAnsi="Arial" w:cs="Arial"/>
                <w:color w:val="010205"/>
                <w:sz w:val="18"/>
                <w:szCs w:val="18"/>
              </w:rPr>
            </w:pPr>
            <w:r w:rsidRPr="00A601D9">
              <w:rPr>
                <w:rFonts w:ascii="Arial" w:hAnsi="Arial" w:cs="Arial"/>
                <w:color w:val="010205"/>
                <w:sz w:val="18"/>
                <w:szCs w:val="18"/>
              </w:rPr>
              <w:t>5.757</w:t>
            </w:r>
          </w:p>
        </w:tc>
        <w:tc>
          <w:tcPr>
            <w:tcW w:w="965" w:type="dxa"/>
            <w:shd w:val="clear" w:color="auto" w:fill="F9F9FB"/>
            <w:vAlign w:val="center"/>
          </w:tcPr>
          <w:p w14:paraId="4F88C9C9" w14:textId="77777777" w:rsidR="0040250E" w:rsidRPr="00A601D9" w:rsidRDefault="0040250E" w:rsidP="0040250E">
            <w:pPr>
              <w:autoSpaceDE w:val="0"/>
              <w:autoSpaceDN w:val="0"/>
              <w:adjustRightInd w:val="0"/>
              <w:spacing w:after="0" w:line="320" w:lineRule="atLeast"/>
              <w:ind w:left="60" w:right="60"/>
              <w:jc w:val="right"/>
              <w:rPr>
                <w:rFonts w:ascii="Arial" w:hAnsi="Arial" w:cs="Arial"/>
                <w:color w:val="010205"/>
                <w:sz w:val="18"/>
                <w:szCs w:val="18"/>
              </w:rPr>
            </w:pPr>
            <w:r w:rsidRPr="00A601D9">
              <w:rPr>
                <w:rFonts w:ascii="Arial" w:hAnsi="Arial" w:cs="Arial"/>
                <w:color w:val="010205"/>
                <w:sz w:val="18"/>
                <w:szCs w:val="18"/>
              </w:rPr>
              <w:t>2.650</w:t>
            </w:r>
          </w:p>
        </w:tc>
        <w:tc>
          <w:tcPr>
            <w:tcW w:w="1063" w:type="dxa"/>
            <w:shd w:val="clear" w:color="auto" w:fill="F9F9FB"/>
            <w:vAlign w:val="center"/>
          </w:tcPr>
          <w:p w14:paraId="4DB1FE88" w14:textId="77777777" w:rsidR="0040250E" w:rsidRPr="00A601D9" w:rsidRDefault="0040250E" w:rsidP="0040250E">
            <w:pPr>
              <w:autoSpaceDE w:val="0"/>
              <w:autoSpaceDN w:val="0"/>
              <w:adjustRightInd w:val="0"/>
              <w:spacing w:after="0" w:line="240" w:lineRule="auto"/>
              <w:rPr>
                <w:rFonts w:ascii="Times New Roman" w:hAnsi="Times New Roman" w:cs="Times New Roman"/>
                <w:sz w:val="24"/>
                <w:szCs w:val="24"/>
              </w:rPr>
            </w:pPr>
          </w:p>
        </w:tc>
        <w:tc>
          <w:tcPr>
            <w:tcW w:w="744" w:type="dxa"/>
            <w:shd w:val="clear" w:color="auto" w:fill="F9F9FB"/>
            <w:vAlign w:val="center"/>
          </w:tcPr>
          <w:p w14:paraId="407E916E" w14:textId="77777777" w:rsidR="0040250E" w:rsidRPr="00A601D9" w:rsidRDefault="0040250E" w:rsidP="0040250E">
            <w:pPr>
              <w:autoSpaceDE w:val="0"/>
              <w:autoSpaceDN w:val="0"/>
              <w:adjustRightInd w:val="0"/>
              <w:spacing w:after="0" w:line="320" w:lineRule="atLeast"/>
              <w:ind w:left="60" w:right="60"/>
              <w:jc w:val="right"/>
              <w:rPr>
                <w:rFonts w:ascii="Arial" w:hAnsi="Arial" w:cs="Arial"/>
                <w:color w:val="010205"/>
                <w:sz w:val="18"/>
                <w:szCs w:val="18"/>
              </w:rPr>
            </w:pPr>
            <w:r w:rsidRPr="00A601D9">
              <w:rPr>
                <w:rFonts w:ascii="Arial" w:hAnsi="Arial" w:cs="Arial"/>
                <w:color w:val="010205"/>
                <w:sz w:val="18"/>
                <w:szCs w:val="18"/>
              </w:rPr>
              <w:t>2.172</w:t>
            </w:r>
          </w:p>
        </w:tc>
        <w:tc>
          <w:tcPr>
            <w:tcW w:w="744" w:type="dxa"/>
            <w:shd w:val="clear" w:color="auto" w:fill="F9F9FB"/>
            <w:vAlign w:val="center"/>
          </w:tcPr>
          <w:p w14:paraId="529E03A0" w14:textId="77777777" w:rsidR="0040250E" w:rsidRPr="00A601D9" w:rsidRDefault="0040250E" w:rsidP="0040250E">
            <w:pPr>
              <w:autoSpaceDE w:val="0"/>
              <w:autoSpaceDN w:val="0"/>
              <w:adjustRightInd w:val="0"/>
              <w:spacing w:after="0" w:line="320" w:lineRule="atLeast"/>
              <w:ind w:left="60" w:right="60"/>
              <w:jc w:val="right"/>
              <w:rPr>
                <w:rFonts w:ascii="Arial" w:hAnsi="Arial" w:cs="Arial"/>
                <w:color w:val="010205"/>
                <w:sz w:val="18"/>
                <w:szCs w:val="18"/>
              </w:rPr>
            </w:pPr>
            <w:r w:rsidRPr="00A601D9">
              <w:rPr>
                <w:rFonts w:ascii="Arial" w:hAnsi="Arial" w:cs="Arial"/>
                <w:color w:val="010205"/>
                <w:sz w:val="18"/>
                <w:szCs w:val="18"/>
              </w:rPr>
              <w:t>.036</w:t>
            </w:r>
          </w:p>
        </w:tc>
        <w:tc>
          <w:tcPr>
            <w:tcW w:w="823" w:type="dxa"/>
            <w:shd w:val="clear" w:color="auto" w:fill="F9F9FB"/>
            <w:vAlign w:val="center"/>
          </w:tcPr>
          <w:p w14:paraId="12FDE2BA" w14:textId="77777777" w:rsidR="0040250E" w:rsidRPr="00A601D9" w:rsidRDefault="0040250E" w:rsidP="0040250E">
            <w:pPr>
              <w:autoSpaceDE w:val="0"/>
              <w:autoSpaceDN w:val="0"/>
              <w:adjustRightInd w:val="0"/>
              <w:spacing w:after="0" w:line="240" w:lineRule="auto"/>
              <w:rPr>
                <w:rFonts w:ascii="Times New Roman" w:hAnsi="Times New Roman" w:cs="Times New Roman"/>
                <w:sz w:val="24"/>
                <w:szCs w:val="24"/>
              </w:rPr>
            </w:pPr>
          </w:p>
        </w:tc>
        <w:tc>
          <w:tcPr>
            <w:tcW w:w="742" w:type="dxa"/>
            <w:shd w:val="clear" w:color="auto" w:fill="F9F9FB"/>
            <w:vAlign w:val="center"/>
          </w:tcPr>
          <w:p w14:paraId="30EFA5A1" w14:textId="77777777" w:rsidR="0040250E" w:rsidRPr="00A601D9" w:rsidRDefault="0040250E" w:rsidP="0040250E">
            <w:pPr>
              <w:autoSpaceDE w:val="0"/>
              <w:autoSpaceDN w:val="0"/>
              <w:adjustRightInd w:val="0"/>
              <w:spacing w:after="0" w:line="240" w:lineRule="auto"/>
              <w:rPr>
                <w:rFonts w:ascii="Times New Roman" w:hAnsi="Times New Roman" w:cs="Times New Roman"/>
                <w:sz w:val="24"/>
                <w:szCs w:val="24"/>
              </w:rPr>
            </w:pPr>
          </w:p>
        </w:tc>
      </w:tr>
      <w:tr w:rsidR="0040250E" w:rsidRPr="00A601D9" w14:paraId="38B213BB" w14:textId="77777777" w:rsidTr="0040250E">
        <w:trPr>
          <w:cantSplit/>
          <w:trHeight w:val="99"/>
        </w:trPr>
        <w:tc>
          <w:tcPr>
            <w:tcW w:w="532" w:type="dxa"/>
            <w:vMerge/>
            <w:shd w:val="clear" w:color="auto" w:fill="E0E0E0"/>
            <w:vAlign w:val="center"/>
          </w:tcPr>
          <w:p w14:paraId="677E541E" w14:textId="77777777" w:rsidR="0040250E" w:rsidRPr="00A601D9" w:rsidRDefault="0040250E" w:rsidP="0040250E">
            <w:pPr>
              <w:autoSpaceDE w:val="0"/>
              <w:autoSpaceDN w:val="0"/>
              <w:adjustRightInd w:val="0"/>
              <w:spacing w:after="0" w:line="240" w:lineRule="auto"/>
              <w:rPr>
                <w:rFonts w:ascii="Times New Roman" w:hAnsi="Times New Roman" w:cs="Times New Roman"/>
                <w:sz w:val="24"/>
                <w:szCs w:val="24"/>
              </w:rPr>
            </w:pPr>
          </w:p>
        </w:tc>
        <w:tc>
          <w:tcPr>
            <w:tcW w:w="1761" w:type="dxa"/>
            <w:shd w:val="clear" w:color="auto" w:fill="E0E0E0"/>
            <w:vAlign w:val="center"/>
          </w:tcPr>
          <w:p w14:paraId="746DF8E8" w14:textId="77777777" w:rsidR="0040250E" w:rsidRPr="00A601D9" w:rsidRDefault="0040250E" w:rsidP="0040250E">
            <w:pPr>
              <w:autoSpaceDE w:val="0"/>
              <w:autoSpaceDN w:val="0"/>
              <w:adjustRightInd w:val="0"/>
              <w:spacing w:after="0" w:line="320" w:lineRule="atLeast"/>
              <w:ind w:left="60" w:right="60"/>
              <w:rPr>
                <w:rFonts w:ascii="Arial" w:hAnsi="Arial" w:cs="Arial"/>
                <w:color w:val="264A60"/>
                <w:sz w:val="18"/>
                <w:szCs w:val="18"/>
              </w:rPr>
            </w:pPr>
            <w:r w:rsidRPr="00A601D9">
              <w:rPr>
                <w:rFonts w:ascii="Arial" w:hAnsi="Arial" w:cs="Arial"/>
                <w:color w:val="264A60"/>
                <w:sz w:val="18"/>
                <w:szCs w:val="18"/>
              </w:rPr>
              <w:t>LAYANAN DIGITAL PAYMENT</w:t>
            </w:r>
          </w:p>
        </w:tc>
        <w:tc>
          <w:tcPr>
            <w:tcW w:w="961" w:type="dxa"/>
            <w:shd w:val="clear" w:color="auto" w:fill="F9F9FB"/>
            <w:vAlign w:val="center"/>
          </w:tcPr>
          <w:p w14:paraId="39F2DFB5" w14:textId="77777777" w:rsidR="0040250E" w:rsidRPr="00A601D9" w:rsidRDefault="0040250E" w:rsidP="0040250E">
            <w:pPr>
              <w:autoSpaceDE w:val="0"/>
              <w:autoSpaceDN w:val="0"/>
              <w:adjustRightInd w:val="0"/>
              <w:spacing w:after="0" w:line="320" w:lineRule="atLeast"/>
              <w:ind w:left="60" w:right="60"/>
              <w:jc w:val="right"/>
              <w:rPr>
                <w:rFonts w:ascii="Arial" w:hAnsi="Arial" w:cs="Arial"/>
                <w:color w:val="010205"/>
                <w:sz w:val="18"/>
                <w:szCs w:val="18"/>
              </w:rPr>
            </w:pPr>
            <w:r w:rsidRPr="00A601D9">
              <w:rPr>
                <w:rFonts w:ascii="Arial" w:hAnsi="Arial" w:cs="Arial"/>
                <w:color w:val="010205"/>
                <w:sz w:val="18"/>
                <w:szCs w:val="18"/>
              </w:rPr>
              <w:t>.877</w:t>
            </w:r>
          </w:p>
        </w:tc>
        <w:tc>
          <w:tcPr>
            <w:tcW w:w="965" w:type="dxa"/>
            <w:shd w:val="clear" w:color="auto" w:fill="F9F9FB"/>
            <w:vAlign w:val="center"/>
          </w:tcPr>
          <w:p w14:paraId="357CED4F" w14:textId="77777777" w:rsidR="0040250E" w:rsidRPr="00A601D9" w:rsidRDefault="0040250E" w:rsidP="0040250E">
            <w:pPr>
              <w:autoSpaceDE w:val="0"/>
              <w:autoSpaceDN w:val="0"/>
              <w:adjustRightInd w:val="0"/>
              <w:spacing w:after="0" w:line="320" w:lineRule="atLeast"/>
              <w:ind w:left="60" w:right="60"/>
              <w:jc w:val="right"/>
              <w:rPr>
                <w:rFonts w:ascii="Arial" w:hAnsi="Arial" w:cs="Arial"/>
                <w:color w:val="010205"/>
                <w:sz w:val="18"/>
                <w:szCs w:val="18"/>
              </w:rPr>
            </w:pPr>
            <w:r w:rsidRPr="00A601D9">
              <w:rPr>
                <w:rFonts w:ascii="Arial" w:hAnsi="Arial" w:cs="Arial"/>
                <w:color w:val="010205"/>
                <w:sz w:val="18"/>
                <w:szCs w:val="18"/>
              </w:rPr>
              <w:t>.058</w:t>
            </w:r>
          </w:p>
        </w:tc>
        <w:tc>
          <w:tcPr>
            <w:tcW w:w="1063" w:type="dxa"/>
            <w:shd w:val="clear" w:color="auto" w:fill="F9F9FB"/>
            <w:vAlign w:val="center"/>
          </w:tcPr>
          <w:p w14:paraId="14A8BF47" w14:textId="77777777" w:rsidR="0040250E" w:rsidRPr="00A601D9" w:rsidRDefault="0040250E" w:rsidP="0040250E">
            <w:pPr>
              <w:autoSpaceDE w:val="0"/>
              <w:autoSpaceDN w:val="0"/>
              <w:adjustRightInd w:val="0"/>
              <w:spacing w:after="0" w:line="320" w:lineRule="atLeast"/>
              <w:ind w:left="60" w:right="60"/>
              <w:jc w:val="right"/>
              <w:rPr>
                <w:rFonts w:ascii="Arial" w:hAnsi="Arial" w:cs="Arial"/>
                <w:color w:val="010205"/>
                <w:sz w:val="18"/>
                <w:szCs w:val="18"/>
              </w:rPr>
            </w:pPr>
            <w:r w:rsidRPr="00A601D9">
              <w:rPr>
                <w:rFonts w:ascii="Arial" w:hAnsi="Arial" w:cs="Arial"/>
                <w:color w:val="010205"/>
                <w:sz w:val="18"/>
                <w:szCs w:val="18"/>
              </w:rPr>
              <w:t>.922</w:t>
            </w:r>
          </w:p>
        </w:tc>
        <w:tc>
          <w:tcPr>
            <w:tcW w:w="744" w:type="dxa"/>
            <w:shd w:val="clear" w:color="auto" w:fill="F9F9FB"/>
            <w:vAlign w:val="center"/>
          </w:tcPr>
          <w:p w14:paraId="28BEB686" w14:textId="77777777" w:rsidR="0040250E" w:rsidRPr="00A601D9" w:rsidRDefault="0040250E" w:rsidP="0040250E">
            <w:pPr>
              <w:autoSpaceDE w:val="0"/>
              <w:autoSpaceDN w:val="0"/>
              <w:adjustRightInd w:val="0"/>
              <w:spacing w:after="0" w:line="320" w:lineRule="atLeast"/>
              <w:ind w:left="60" w:right="60"/>
              <w:jc w:val="right"/>
              <w:rPr>
                <w:rFonts w:ascii="Arial" w:hAnsi="Arial" w:cs="Arial"/>
                <w:color w:val="010205"/>
                <w:sz w:val="18"/>
                <w:szCs w:val="18"/>
              </w:rPr>
            </w:pPr>
            <w:r w:rsidRPr="00A601D9">
              <w:rPr>
                <w:rFonts w:ascii="Arial" w:hAnsi="Arial" w:cs="Arial"/>
                <w:color w:val="010205"/>
                <w:sz w:val="18"/>
                <w:szCs w:val="18"/>
              </w:rPr>
              <w:t>15.014</w:t>
            </w:r>
          </w:p>
        </w:tc>
        <w:tc>
          <w:tcPr>
            <w:tcW w:w="744" w:type="dxa"/>
            <w:shd w:val="clear" w:color="auto" w:fill="F9F9FB"/>
            <w:vAlign w:val="center"/>
          </w:tcPr>
          <w:p w14:paraId="376D0135" w14:textId="77777777" w:rsidR="0040250E" w:rsidRPr="00A601D9" w:rsidRDefault="0040250E" w:rsidP="0040250E">
            <w:pPr>
              <w:autoSpaceDE w:val="0"/>
              <w:autoSpaceDN w:val="0"/>
              <w:adjustRightInd w:val="0"/>
              <w:spacing w:after="0" w:line="320" w:lineRule="atLeast"/>
              <w:ind w:left="60" w:right="60"/>
              <w:jc w:val="right"/>
              <w:rPr>
                <w:rFonts w:ascii="Arial" w:hAnsi="Arial" w:cs="Arial"/>
                <w:color w:val="010205"/>
                <w:sz w:val="18"/>
                <w:szCs w:val="18"/>
              </w:rPr>
            </w:pPr>
            <w:r w:rsidRPr="00A601D9">
              <w:rPr>
                <w:rFonts w:ascii="Arial" w:hAnsi="Arial" w:cs="Arial"/>
                <w:color w:val="010205"/>
                <w:sz w:val="18"/>
                <w:szCs w:val="18"/>
              </w:rPr>
              <w:t>.000</w:t>
            </w:r>
          </w:p>
        </w:tc>
        <w:tc>
          <w:tcPr>
            <w:tcW w:w="823" w:type="dxa"/>
            <w:shd w:val="clear" w:color="auto" w:fill="F9F9FB"/>
            <w:vAlign w:val="center"/>
          </w:tcPr>
          <w:p w14:paraId="6BD40F84" w14:textId="77777777" w:rsidR="0040250E" w:rsidRPr="00A601D9" w:rsidRDefault="0040250E" w:rsidP="0040250E">
            <w:pPr>
              <w:autoSpaceDE w:val="0"/>
              <w:autoSpaceDN w:val="0"/>
              <w:adjustRightInd w:val="0"/>
              <w:spacing w:after="0" w:line="320" w:lineRule="atLeast"/>
              <w:ind w:left="60" w:right="60"/>
              <w:jc w:val="right"/>
              <w:rPr>
                <w:rFonts w:ascii="Arial" w:hAnsi="Arial" w:cs="Arial"/>
                <w:color w:val="010205"/>
                <w:sz w:val="18"/>
                <w:szCs w:val="18"/>
              </w:rPr>
            </w:pPr>
            <w:r w:rsidRPr="00A601D9">
              <w:rPr>
                <w:rFonts w:ascii="Arial" w:hAnsi="Arial" w:cs="Arial"/>
                <w:color w:val="010205"/>
                <w:sz w:val="18"/>
                <w:szCs w:val="18"/>
              </w:rPr>
              <w:t>1.000</w:t>
            </w:r>
          </w:p>
        </w:tc>
        <w:tc>
          <w:tcPr>
            <w:tcW w:w="742" w:type="dxa"/>
            <w:shd w:val="clear" w:color="auto" w:fill="F9F9FB"/>
            <w:vAlign w:val="center"/>
          </w:tcPr>
          <w:p w14:paraId="41641CCF" w14:textId="77777777" w:rsidR="0040250E" w:rsidRPr="00A601D9" w:rsidRDefault="0040250E" w:rsidP="0040250E">
            <w:pPr>
              <w:autoSpaceDE w:val="0"/>
              <w:autoSpaceDN w:val="0"/>
              <w:adjustRightInd w:val="0"/>
              <w:spacing w:after="0" w:line="320" w:lineRule="atLeast"/>
              <w:ind w:left="60" w:right="60"/>
              <w:jc w:val="right"/>
              <w:rPr>
                <w:rFonts w:ascii="Arial" w:hAnsi="Arial" w:cs="Arial"/>
                <w:color w:val="010205"/>
                <w:sz w:val="18"/>
                <w:szCs w:val="18"/>
              </w:rPr>
            </w:pPr>
            <w:r w:rsidRPr="00A601D9">
              <w:rPr>
                <w:rFonts w:ascii="Arial" w:hAnsi="Arial" w:cs="Arial"/>
                <w:color w:val="010205"/>
                <w:sz w:val="18"/>
                <w:szCs w:val="18"/>
              </w:rPr>
              <w:t>1.000</w:t>
            </w:r>
          </w:p>
        </w:tc>
      </w:tr>
      <w:tr w:rsidR="0040250E" w:rsidRPr="00A601D9" w14:paraId="3223950B" w14:textId="77777777" w:rsidTr="0040250E">
        <w:trPr>
          <w:cantSplit/>
          <w:trHeight w:val="227"/>
        </w:trPr>
        <w:tc>
          <w:tcPr>
            <w:tcW w:w="8335" w:type="dxa"/>
            <w:gridSpan w:val="9"/>
            <w:tcBorders>
              <w:bottom w:val="single" w:sz="4" w:space="0" w:color="auto"/>
            </w:tcBorders>
            <w:shd w:val="clear" w:color="auto" w:fill="FFFFFF"/>
            <w:vAlign w:val="center"/>
          </w:tcPr>
          <w:p w14:paraId="22ABC14E" w14:textId="77777777" w:rsidR="0040250E" w:rsidRPr="00A601D9" w:rsidRDefault="0040250E" w:rsidP="0040250E">
            <w:pPr>
              <w:autoSpaceDE w:val="0"/>
              <w:autoSpaceDN w:val="0"/>
              <w:adjustRightInd w:val="0"/>
              <w:spacing w:after="0" w:line="320" w:lineRule="atLeast"/>
              <w:ind w:left="60" w:right="60"/>
              <w:rPr>
                <w:rFonts w:ascii="Arial" w:hAnsi="Arial" w:cs="Arial"/>
                <w:color w:val="010205"/>
                <w:sz w:val="18"/>
                <w:szCs w:val="18"/>
              </w:rPr>
            </w:pPr>
            <w:r w:rsidRPr="00A601D9">
              <w:rPr>
                <w:rFonts w:ascii="Arial" w:hAnsi="Arial" w:cs="Arial"/>
                <w:color w:val="010205"/>
                <w:sz w:val="18"/>
                <w:szCs w:val="18"/>
              </w:rPr>
              <w:t>a. Dependent Variable: DAYA SAING</w:t>
            </w:r>
          </w:p>
        </w:tc>
      </w:tr>
    </w:tbl>
    <w:p w14:paraId="1A199A52" w14:textId="77777777" w:rsidR="0040250E" w:rsidRDefault="0040250E" w:rsidP="0040250E">
      <w:pPr>
        <w:spacing w:after="0"/>
        <w:jc w:val="both"/>
        <w:rPr>
          <w:rFonts w:ascii="Times New Roman" w:hAnsi="Times New Roman" w:cs="Times New Roman"/>
          <w:sz w:val="24"/>
          <w:szCs w:val="24"/>
          <w:lang w:val="id-ID"/>
        </w:rPr>
      </w:pPr>
    </w:p>
    <w:p w14:paraId="736DD668" w14:textId="10C9A96D" w:rsidR="0040250E" w:rsidRDefault="0040250E" w:rsidP="001B3A3C">
      <w:p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ab/>
      </w:r>
      <w:r w:rsidRPr="0040250E">
        <w:rPr>
          <w:rFonts w:ascii="Times New Roman" w:hAnsi="Times New Roman" w:cs="Times New Roman"/>
          <w:sz w:val="24"/>
          <w:szCs w:val="24"/>
          <w:lang w:val="id-ID"/>
        </w:rPr>
        <w:t xml:space="preserve">Berdasarkan tabel diatas diperoleh nilai thitung yakni sebesar </w:t>
      </w:r>
      <w:r w:rsidRPr="0040250E">
        <w:rPr>
          <w:rFonts w:ascii="Times New Roman" w:hAnsi="Times New Roman" w:cs="Times New Roman"/>
          <w:sz w:val="24"/>
          <w:szCs w:val="24"/>
          <w:lang w:val="id"/>
        </w:rPr>
        <w:t>15.014</w:t>
      </w:r>
      <w:r w:rsidRPr="0040250E">
        <w:rPr>
          <w:rFonts w:ascii="Times New Roman" w:hAnsi="Times New Roman" w:cs="Times New Roman"/>
          <w:sz w:val="24"/>
          <w:szCs w:val="24"/>
          <w:lang w:val="id-ID"/>
        </w:rPr>
        <w:t xml:space="preserve"> dan nilai ttabel = 1.683 dengan menggunakan signifikan 5% df = n-1-1 (df= 42-1-1 = 40). Nilai thitung </w:t>
      </w:r>
      <w:r w:rsidRPr="0040250E">
        <w:rPr>
          <w:rFonts w:ascii="Times New Roman" w:hAnsi="Times New Roman" w:cs="Times New Roman"/>
          <w:sz w:val="24"/>
          <w:szCs w:val="24"/>
          <w:lang w:val="id"/>
        </w:rPr>
        <w:t>15.014</w:t>
      </w:r>
      <w:r w:rsidRPr="0040250E">
        <w:rPr>
          <w:rFonts w:ascii="Times New Roman" w:hAnsi="Times New Roman" w:cs="Times New Roman"/>
          <w:sz w:val="24"/>
          <w:szCs w:val="24"/>
          <w:lang w:val="id-ID"/>
        </w:rPr>
        <w:t xml:space="preserve"> dengan signifikansi 0,00 &lt; 0,05 dengan demikian, Ho ditolak dan Ha diterima, sehingga dapat disimpulkan bahwa terdapat pengaruh yang signifikan antara Layanan Digital Payment terhadap Daya Saing.</w:t>
      </w:r>
    </w:p>
    <w:p w14:paraId="57C74E23" w14:textId="77777777" w:rsidR="0040250E" w:rsidRDefault="0040250E" w:rsidP="0040250E">
      <w:pPr>
        <w:jc w:val="both"/>
        <w:rPr>
          <w:rFonts w:ascii="Times New Roman" w:hAnsi="Times New Roman" w:cs="Times New Roman"/>
          <w:sz w:val="24"/>
          <w:szCs w:val="24"/>
        </w:rPr>
      </w:pPr>
      <w:r>
        <w:rPr>
          <w:rFonts w:ascii="Times New Roman" w:hAnsi="Times New Roman" w:cs="Times New Roman"/>
          <w:sz w:val="24"/>
          <w:szCs w:val="24"/>
          <w:lang w:val="id-ID"/>
        </w:rPr>
        <w:t xml:space="preserve">5. </w:t>
      </w:r>
      <w:r w:rsidRPr="0040250E">
        <w:rPr>
          <w:rFonts w:ascii="Times New Roman" w:hAnsi="Times New Roman" w:cs="Times New Roman"/>
          <w:sz w:val="24"/>
          <w:szCs w:val="24"/>
        </w:rPr>
        <w:t>Koefisien Determinasi (R²)</w:t>
      </w:r>
    </w:p>
    <w:p w14:paraId="6CCA2C87" w14:textId="77777777" w:rsidR="001B3A3C" w:rsidRDefault="001B3A3C" w:rsidP="0040250E">
      <w:pPr>
        <w:jc w:val="both"/>
        <w:rPr>
          <w:rFonts w:ascii="Times New Roman" w:hAnsi="Times New Roman" w:cs="Times New Roman"/>
          <w:sz w:val="24"/>
          <w:szCs w:val="24"/>
        </w:rPr>
      </w:pPr>
    </w:p>
    <w:p w14:paraId="6254C966" w14:textId="77777777" w:rsidR="001B3A3C" w:rsidRDefault="001B3A3C" w:rsidP="0040250E">
      <w:pPr>
        <w:jc w:val="both"/>
        <w:rPr>
          <w:rFonts w:ascii="Times New Roman" w:hAnsi="Times New Roman" w:cs="Times New Roman"/>
          <w:sz w:val="24"/>
          <w:szCs w:val="24"/>
          <w:lang w:val="id-ID"/>
        </w:rPr>
      </w:pPr>
    </w:p>
    <w:p w14:paraId="140D8662" w14:textId="77777777" w:rsidR="0040250E" w:rsidRPr="0040250E" w:rsidRDefault="0040250E" w:rsidP="0040250E">
      <w:pPr>
        <w:spacing w:after="0"/>
        <w:jc w:val="center"/>
        <w:rPr>
          <w:rFonts w:ascii="Times New Roman" w:hAnsi="Times New Roman" w:cs="Times New Roman"/>
          <w:b/>
          <w:sz w:val="24"/>
          <w:szCs w:val="24"/>
          <w:lang w:val="id-ID"/>
        </w:rPr>
      </w:pPr>
      <w:r w:rsidRPr="0040250E">
        <w:rPr>
          <w:rFonts w:ascii="Times New Roman" w:hAnsi="Times New Roman" w:cs="Times New Roman"/>
          <w:b/>
          <w:sz w:val="24"/>
          <w:szCs w:val="24"/>
          <w:lang w:val="id-ID"/>
        </w:rPr>
        <w:lastRenderedPageBreak/>
        <w:t>Tabel 4.29 Koefisien Determinasi</w:t>
      </w:r>
    </w:p>
    <w:tbl>
      <w:tblPr>
        <w:tblW w:w="58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98"/>
        <w:gridCol w:w="1030"/>
        <w:gridCol w:w="1092"/>
        <w:gridCol w:w="1476"/>
        <w:gridCol w:w="1476"/>
      </w:tblGrid>
      <w:tr w:rsidR="0040250E" w:rsidRPr="00E005F6" w14:paraId="3C68B999" w14:textId="77777777" w:rsidTr="009C02AE">
        <w:trPr>
          <w:cantSplit/>
          <w:jc w:val="center"/>
        </w:trPr>
        <w:tc>
          <w:tcPr>
            <w:tcW w:w="5872" w:type="dxa"/>
            <w:gridSpan w:val="5"/>
            <w:shd w:val="clear" w:color="auto" w:fill="FFFFFF"/>
            <w:vAlign w:val="center"/>
          </w:tcPr>
          <w:p w14:paraId="65E92621" w14:textId="77777777" w:rsidR="0040250E" w:rsidRPr="00E005F6" w:rsidRDefault="0040250E" w:rsidP="00923BF3">
            <w:pPr>
              <w:autoSpaceDE w:val="0"/>
              <w:autoSpaceDN w:val="0"/>
              <w:adjustRightInd w:val="0"/>
              <w:spacing w:after="0" w:line="320" w:lineRule="atLeast"/>
              <w:ind w:left="60" w:right="60"/>
              <w:jc w:val="center"/>
              <w:rPr>
                <w:rFonts w:ascii="Arial" w:hAnsi="Arial" w:cs="Arial"/>
                <w:color w:val="010205"/>
              </w:rPr>
            </w:pPr>
            <w:r w:rsidRPr="00E005F6">
              <w:rPr>
                <w:rFonts w:ascii="Arial" w:hAnsi="Arial" w:cs="Arial"/>
                <w:b/>
                <w:bCs/>
                <w:color w:val="010205"/>
              </w:rPr>
              <w:t>Model Summary</w:t>
            </w:r>
            <w:r w:rsidRPr="00E005F6">
              <w:rPr>
                <w:rFonts w:ascii="Arial" w:hAnsi="Arial" w:cs="Arial"/>
                <w:b/>
                <w:bCs/>
                <w:color w:val="010205"/>
                <w:vertAlign w:val="superscript"/>
              </w:rPr>
              <w:t>b</w:t>
            </w:r>
          </w:p>
        </w:tc>
      </w:tr>
      <w:tr w:rsidR="0040250E" w:rsidRPr="00E005F6" w14:paraId="448B6F4F" w14:textId="77777777" w:rsidTr="009C02AE">
        <w:trPr>
          <w:cantSplit/>
          <w:jc w:val="center"/>
        </w:trPr>
        <w:tc>
          <w:tcPr>
            <w:tcW w:w="798" w:type="dxa"/>
            <w:shd w:val="clear" w:color="auto" w:fill="FFFFFF"/>
            <w:vAlign w:val="bottom"/>
          </w:tcPr>
          <w:p w14:paraId="18A4F4DB" w14:textId="77777777" w:rsidR="0040250E" w:rsidRPr="00E005F6" w:rsidRDefault="0040250E" w:rsidP="00923BF3">
            <w:pPr>
              <w:autoSpaceDE w:val="0"/>
              <w:autoSpaceDN w:val="0"/>
              <w:adjustRightInd w:val="0"/>
              <w:spacing w:after="0" w:line="320" w:lineRule="atLeast"/>
              <w:ind w:left="60" w:right="60"/>
              <w:rPr>
                <w:rFonts w:ascii="Arial" w:hAnsi="Arial" w:cs="Arial"/>
                <w:color w:val="264A60"/>
                <w:sz w:val="18"/>
                <w:szCs w:val="18"/>
              </w:rPr>
            </w:pPr>
            <w:r w:rsidRPr="00E005F6">
              <w:rPr>
                <w:rFonts w:ascii="Arial" w:hAnsi="Arial" w:cs="Arial"/>
                <w:color w:val="264A60"/>
                <w:sz w:val="18"/>
                <w:szCs w:val="18"/>
              </w:rPr>
              <w:t>Model</w:t>
            </w:r>
          </w:p>
        </w:tc>
        <w:tc>
          <w:tcPr>
            <w:tcW w:w="1030" w:type="dxa"/>
            <w:shd w:val="clear" w:color="auto" w:fill="FFFFFF"/>
            <w:vAlign w:val="bottom"/>
          </w:tcPr>
          <w:p w14:paraId="0B5239F9" w14:textId="77777777" w:rsidR="0040250E" w:rsidRPr="00E005F6" w:rsidRDefault="0040250E" w:rsidP="00923BF3">
            <w:pPr>
              <w:autoSpaceDE w:val="0"/>
              <w:autoSpaceDN w:val="0"/>
              <w:adjustRightInd w:val="0"/>
              <w:spacing w:after="0" w:line="320" w:lineRule="atLeast"/>
              <w:ind w:left="60" w:right="60"/>
              <w:jc w:val="center"/>
              <w:rPr>
                <w:rFonts w:ascii="Arial" w:hAnsi="Arial" w:cs="Arial"/>
                <w:color w:val="264A60"/>
                <w:sz w:val="18"/>
                <w:szCs w:val="18"/>
              </w:rPr>
            </w:pPr>
            <w:r w:rsidRPr="00E005F6">
              <w:rPr>
                <w:rFonts w:ascii="Arial" w:hAnsi="Arial" w:cs="Arial"/>
                <w:color w:val="264A60"/>
                <w:sz w:val="18"/>
                <w:szCs w:val="18"/>
              </w:rPr>
              <w:t>R</w:t>
            </w:r>
          </w:p>
        </w:tc>
        <w:tc>
          <w:tcPr>
            <w:tcW w:w="1092" w:type="dxa"/>
            <w:shd w:val="clear" w:color="auto" w:fill="FFFFFF"/>
            <w:vAlign w:val="bottom"/>
          </w:tcPr>
          <w:p w14:paraId="6C86B2B6" w14:textId="77777777" w:rsidR="0040250E" w:rsidRPr="00E005F6" w:rsidRDefault="0040250E" w:rsidP="00923BF3">
            <w:pPr>
              <w:autoSpaceDE w:val="0"/>
              <w:autoSpaceDN w:val="0"/>
              <w:adjustRightInd w:val="0"/>
              <w:spacing w:after="0" w:line="320" w:lineRule="atLeast"/>
              <w:ind w:left="60" w:right="60"/>
              <w:jc w:val="center"/>
              <w:rPr>
                <w:rFonts w:ascii="Arial" w:hAnsi="Arial" w:cs="Arial"/>
                <w:color w:val="264A60"/>
                <w:sz w:val="18"/>
                <w:szCs w:val="18"/>
              </w:rPr>
            </w:pPr>
            <w:r w:rsidRPr="00E005F6">
              <w:rPr>
                <w:rFonts w:ascii="Arial" w:hAnsi="Arial" w:cs="Arial"/>
                <w:color w:val="264A60"/>
                <w:sz w:val="18"/>
                <w:szCs w:val="18"/>
              </w:rPr>
              <w:t>R Square</w:t>
            </w:r>
          </w:p>
        </w:tc>
        <w:tc>
          <w:tcPr>
            <w:tcW w:w="1476" w:type="dxa"/>
            <w:shd w:val="clear" w:color="auto" w:fill="FFFFFF"/>
            <w:vAlign w:val="bottom"/>
          </w:tcPr>
          <w:p w14:paraId="0682E53C" w14:textId="77777777" w:rsidR="0040250E" w:rsidRPr="00E005F6" w:rsidRDefault="0040250E" w:rsidP="00923BF3">
            <w:pPr>
              <w:autoSpaceDE w:val="0"/>
              <w:autoSpaceDN w:val="0"/>
              <w:adjustRightInd w:val="0"/>
              <w:spacing w:after="0" w:line="320" w:lineRule="atLeast"/>
              <w:ind w:left="60" w:right="60"/>
              <w:jc w:val="center"/>
              <w:rPr>
                <w:rFonts w:ascii="Arial" w:hAnsi="Arial" w:cs="Arial"/>
                <w:color w:val="264A60"/>
                <w:sz w:val="18"/>
                <w:szCs w:val="18"/>
              </w:rPr>
            </w:pPr>
            <w:r w:rsidRPr="00E005F6">
              <w:rPr>
                <w:rFonts w:ascii="Arial" w:hAnsi="Arial" w:cs="Arial"/>
                <w:color w:val="264A60"/>
                <w:sz w:val="18"/>
                <w:szCs w:val="18"/>
              </w:rPr>
              <w:t>Adjusted R Square</w:t>
            </w:r>
          </w:p>
        </w:tc>
        <w:tc>
          <w:tcPr>
            <w:tcW w:w="1476" w:type="dxa"/>
            <w:shd w:val="clear" w:color="auto" w:fill="FFFFFF"/>
            <w:vAlign w:val="bottom"/>
          </w:tcPr>
          <w:p w14:paraId="66A0DEAD" w14:textId="77777777" w:rsidR="0040250E" w:rsidRPr="00E005F6" w:rsidRDefault="0040250E" w:rsidP="00923BF3">
            <w:pPr>
              <w:autoSpaceDE w:val="0"/>
              <w:autoSpaceDN w:val="0"/>
              <w:adjustRightInd w:val="0"/>
              <w:spacing w:after="0" w:line="320" w:lineRule="atLeast"/>
              <w:ind w:left="60" w:right="60"/>
              <w:jc w:val="center"/>
              <w:rPr>
                <w:rFonts w:ascii="Arial" w:hAnsi="Arial" w:cs="Arial"/>
                <w:color w:val="264A60"/>
                <w:sz w:val="18"/>
                <w:szCs w:val="18"/>
              </w:rPr>
            </w:pPr>
            <w:r w:rsidRPr="00E005F6">
              <w:rPr>
                <w:rFonts w:ascii="Arial" w:hAnsi="Arial" w:cs="Arial"/>
                <w:color w:val="264A60"/>
                <w:sz w:val="18"/>
                <w:szCs w:val="18"/>
              </w:rPr>
              <w:t>Std. Error of the Estimate</w:t>
            </w:r>
          </w:p>
        </w:tc>
      </w:tr>
      <w:tr w:rsidR="0040250E" w:rsidRPr="00E005F6" w14:paraId="3105EAD7" w14:textId="77777777" w:rsidTr="009C02AE">
        <w:trPr>
          <w:cantSplit/>
          <w:jc w:val="center"/>
        </w:trPr>
        <w:tc>
          <w:tcPr>
            <w:tcW w:w="798" w:type="dxa"/>
            <w:shd w:val="clear" w:color="auto" w:fill="E0E0E0"/>
          </w:tcPr>
          <w:p w14:paraId="343A0915" w14:textId="77777777" w:rsidR="0040250E" w:rsidRPr="00E005F6" w:rsidRDefault="0040250E" w:rsidP="00923BF3">
            <w:pPr>
              <w:autoSpaceDE w:val="0"/>
              <w:autoSpaceDN w:val="0"/>
              <w:adjustRightInd w:val="0"/>
              <w:spacing w:after="0" w:line="320" w:lineRule="atLeast"/>
              <w:ind w:left="60" w:right="60"/>
              <w:rPr>
                <w:rFonts w:ascii="Arial" w:hAnsi="Arial" w:cs="Arial"/>
                <w:color w:val="264A60"/>
                <w:sz w:val="18"/>
                <w:szCs w:val="18"/>
              </w:rPr>
            </w:pPr>
            <w:r w:rsidRPr="00E005F6">
              <w:rPr>
                <w:rFonts w:ascii="Arial" w:hAnsi="Arial" w:cs="Arial"/>
                <w:color w:val="264A60"/>
                <w:sz w:val="18"/>
                <w:szCs w:val="18"/>
              </w:rPr>
              <w:t>1</w:t>
            </w:r>
          </w:p>
        </w:tc>
        <w:tc>
          <w:tcPr>
            <w:tcW w:w="1030" w:type="dxa"/>
            <w:shd w:val="clear" w:color="auto" w:fill="F9F9FB"/>
          </w:tcPr>
          <w:p w14:paraId="317B4D3C" w14:textId="77777777" w:rsidR="0040250E" w:rsidRPr="00E005F6" w:rsidRDefault="0040250E" w:rsidP="00923BF3">
            <w:pPr>
              <w:autoSpaceDE w:val="0"/>
              <w:autoSpaceDN w:val="0"/>
              <w:adjustRightInd w:val="0"/>
              <w:spacing w:after="0" w:line="320" w:lineRule="atLeast"/>
              <w:ind w:left="60" w:right="60"/>
              <w:jc w:val="right"/>
              <w:rPr>
                <w:rFonts w:ascii="Arial" w:hAnsi="Arial" w:cs="Arial"/>
                <w:color w:val="010205"/>
                <w:sz w:val="18"/>
                <w:szCs w:val="18"/>
              </w:rPr>
            </w:pPr>
            <w:r w:rsidRPr="00E005F6">
              <w:rPr>
                <w:rFonts w:ascii="Arial" w:hAnsi="Arial" w:cs="Arial"/>
                <w:color w:val="010205"/>
                <w:sz w:val="18"/>
                <w:szCs w:val="18"/>
              </w:rPr>
              <w:t>.922</w:t>
            </w:r>
            <w:r w:rsidRPr="00E005F6">
              <w:rPr>
                <w:rFonts w:ascii="Arial" w:hAnsi="Arial" w:cs="Arial"/>
                <w:color w:val="010205"/>
                <w:sz w:val="18"/>
                <w:szCs w:val="18"/>
                <w:vertAlign w:val="superscript"/>
              </w:rPr>
              <w:t>a</w:t>
            </w:r>
          </w:p>
        </w:tc>
        <w:tc>
          <w:tcPr>
            <w:tcW w:w="1092" w:type="dxa"/>
            <w:shd w:val="clear" w:color="auto" w:fill="F9F9FB"/>
          </w:tcPr>
          <w:p w14:paraId="624ED222" w14:textId="77777777" w:rsidR="0040250E" w:rsidRPr="00E005F6" w:rsidRDefault="0040250E" w:rsidP="00923BF3">
            <w:pPr>
              <w:autoSpaceDE w:val="0"/>
              <w:autoSpaceDN w:val="0"/>
              <w:adjustRightInd w:val="0"/>
              <w:spacing w:after="0" w:line="320" w:lineRule="atLeast"/>
              <w:ind w:left="60" w:right="60"/>
              <w:jc w:val="right"/>
              <w:rPr>
                <w:rFonts w:ascii="Arial" w:hAnsi="Arial" w:cs="Arial"/>
                <w:color w:val="010205"/>
                <w:sz w:val="18"/>
                <w:szCs w:val="18"/>
              </w:rPr>
            </w:pPr>
            <w:r w:rsidRPr="00E005F6">
              <w:rPr>
                <w:rFonts w:ascii="Arial" w:hAnsi="Arial" w:cs="Arial"/>
                <w:color w:val="010205"/>
                <w:sz w:val="18"/>
                <w:szCs w:val="18"/>
              </w:rPr>
              <w:t>.849</w:t>
            </w:r>
          </w:p>
        </w:tc>
        <w:tc>
          <w:tcPr>
            <w:tcW w:w="1476" w:type="dxa"/>
            <w:shd w:val="clear" w:color="auto" w:fill="F9F9FB"/>
          </w:tcPr>
          <w:p w14:paraId="04E04C4E" w14:textId="77777777" w:rsidR="0040250E" w:rsidRPr="00E005F6" w:rsidRDefault="0040250E" w:rsidP="00923BF3">
            <w:pPr>
              <w:autoSpaceDE w:val="0"/>
              <w:autoSpaceDN w:val="0"/>
              <w:adjustRightInd w:val="0"/>
              <w:spacing w:after="0" w:line="320" w:lineRule="atLeast"/>
              <w:ind w:left="60" w:right="60"/>
              <w:jc w:val="right"/>
              <w:rPr>
                <w:rFonts w:ascii="Arial" w:hAnsi="Arial" w:cs="Arial"/>
                <w:color w:val="010205"/>
                <w:sz w:val="18"/>
                <w:szCs w:val="18"/>
              </w:rPr>
            </w:pPr>
            <w:r w:rsidRPr="00E005F6">
              <w:rPr>
                <w:rFonts w:ascii="Arial" w:hAnsi="Arial" w:cs="Arial"/>
                <w:color w:val="010205"/>
                <w:sz w:val="18"/>
                <w:szCs w:val="18"/>
              </w:rPr>
              <w:t>.846</w:t>
            </w:r>
          </w:p>
        </w:tc>
        <w:tc>
          <w:tcPr>
            <w:tcW w:w="1476" w:type="dxa"/>
            <w:shd w:val="clear" w:color="auto" w:fill="F9F9FB"/>
          </w:tcPr>
          <w:p w14:paraId="2BDBF9AB" w14:textId="77777777" w:rsidR="0040250E" w:rsidRPr="00E005F6" w:rsidRDefault="0040250E" w:rsidP="00923BF3">
            <w:pPr>
              <w:autoSpaceDE w:val="0"/>
              <w:autoSpaceDN w:val="0"/>
              <w:adjustRightInd w:val="0"/>
              <w:spacing w:after="0" w:line="320" w:lineRule="atLeast"/>
              <w:ind w:left="60" w:right="60"/>
              <w:jc w:val="right"/>
              <w:rPr>
                <w:rFonts w:ascii="Arial" w:hAnsi="Arial" w:cs="Arial"/>
                <w:color w:val="010205"/>
                <w:sz w:val="18"/>
                <w:szCs w:val="18"/>
              </w:rPr>
            </w:pPr>
            <w:r w:rsidRPr="00E005F6">
              <w:rPr>
                <w:rFonts w:ascii="Arial" w:hAnsi="Arial" w:cs="Arial"/>
                <w:color w:val="010205"/>
                <w:sz w:val="18"/>
                <w:szCs w:val="18"/>
              </w:rPr>
              <w:t>.633</w:t>
            </w:r>
          </w:p>
        </w:tc>
      </w:tr>
      <w:tr w:rsidR="0040250E" w:rsidRPr="00E005F6" w14:paraId="1B520A0A" w14:textId="77777777" w:rsidTr="009C02AE">
        <w:trPr>
          <w:cantSplit/>
          <w:jc w:val="center"/>
        </w:trPr>
        <w:tc>
          <w:tcPr>
            <w:tcW w:w="5872" w:type="dxa"/>
            <w:gridSpan w:val="5"/>
            <w:shd w:val="clear" w:color="auto" w:fill="FFFFFF"/>
          </w:tcPr>
          <w:p w14:paraId="4B0F0C27" w14:textId="77777777" w:rsidR="0040250E" w:rsidRPr="00E005F6" w:rsidRDefault="0040250E" w:rsidP="00923BF3">
            <w:pPr>
              <w:autoSpaceDE w:val="0"/>
              <w:autoSpaceDN w:val="0"/>
              <w:adjustRightInd w:val="0"/>
              <w:spacing w:after="0" w:line="320" w:lineRule="atLeast"/>
              <w:ind w:left="60" w:right="60"/>
              <w:rPr>
                <w:rFonts w:ascii="Arial" w:hAnsi="Arial" w:cs="Arial"/>
                <w:color w:val="010205"/>
                <w:sz w:val="18"/>
                <w:szCs w:val="18"/>
              </w:rPr>
            </w:pPr>
            <w:r w:rsidRPr="00E005F6">
              <w:rPr>
                <w:rFonts w:ascii="Arial" w:hAnsi="Arial" w:cs="Arial"/>
                <w:color w:val="010205"/>
                <w:sz w:val="18"/>
                <w:szCs w:val="18"/>
              </w:rPr>
              <w:t>a. Predictors: (Constant), LAYANAN DIGITAL PAYMENT</w:t>
            </w:r>
          </w:p>
        </w:tc>
      </w:tr>
      <w:tr w:rsidR="0040250E" w:rsidRPr="00E005F6" w14:paraId="06831A3E" w14:textId="77777777" w:rsidTr="009C02AE">
        <w:trPr>
          <w:cantSplit/>
          <w:jc w:val="center"/>
        </w:trPr>
        <w:tc>
          <w:tcPr>
            <w:tcW w:w="5872" w:type="dxa"/>
            <w:gridSpan w:val="5"/>
            <w:shd w:val="clear" w:color="auto" w:fill="FFFFFF"/>
          </w:tcPr>
          <w:p w14:paraId="3557DB41" w14:textId="77777777" w:rsidR="0040250E" w:rsidRPr="00E005F6" w:rsidRDefault="0040250E" w:rsidP="00923BF3">
            <w:pPr>
              <w:autoSpaceDE w:val="0"/>
              <w:autoSpaceDN w:val="0"/>
              <w:adjustRightInd w:val="0"/>
              <w:spacing w:after="0" w:line="320" w:lineRule="atLeast"/>
              <w:ind w:left="60" w:right="60"/>
              <w:rPr>
                <w:rFonts w:ascii="Arial" w:hAnsi="Arial" w:cs="Arial"/>
                <w:color w:val="010205"/>
                <w:sz w:val="18"/>
                <w:szCs w:val="18"/>
              </w:rPr>
            </w:pPr>
            <w:r w:rsidRPr="00E005F6">
              <w:rPr>
                <w:rFonts w:ascii="Arial" w:hAnsi="Arial" w:cs="Arial"/>
                <w:color w:val="010205"/>
                <w:sz w:val="18"/>
                <w:szCs w:val="18"/>
              </w:rPr>
              <w:t>b. Dependent Variable: DAYA SAING</w:t>
            </w:r>
          </w:p>
        </w:tc>
      </w:tr>
    </w:tbl>
    <w:p w14:paraId="6E9276E4" w14:textId="77777777" w:rsidR="009C02AE" w:rsidRDefault="009C02AE" w:rsidP="009C02AE">
      <w:p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ab/>
      </w:r>
    </w:p>
    <w:p w14:paraId="03E7F5C7" w14:textId="77777777" w:rsidR="0040250E" w:rsidRDefault="009C02AE" w:rsidP="009C02AE">
      <w:p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ab/>
      </w:r>
      <w:r w:rsidRPr="009C02AE">
        <w:rPr>
          <w:rFonts w:ascii="Times New Roman" w:hAnsi="Times New Roman" w:cs="Times New Roman"/>
          <w:sz w:val="24"/>
          <w:szCs w:val="24"/>
          <w:lang w:val="id-ID"/>
        </w:rPr>
        <w:t>Dari tabel diatas dapat diketahui bahwa koefisien determinasi dilihat dari nilai Rsquare yakni sebesar 0,849 yang bermakna bahwa variabel Layanan Digital Payment (X) memberikan pengaruh terhadap variabel terikat Daya Saing (Y) sebesar 84,9 % sedangkan sisanya 15,1 % dipengaruhi oleh variabel-variabel lain diluar variabel dalam penelitian ini.</w:t>
      </w:r>
    </w:p>
    <w:p w14:paraId="063F80FB" w14:textId="77777777" w:rsidR="001B3A3C" w:rsidRDefault="001B3A3C" w:rsidP="009C02AE">
      <w:pPr>
        <w:spacing w:after="0"/>
        <w:jc w:val="both"/>
        <w:rPr>
          <w:rFonts w:ascii="Times New Roman" w:hAnsi="Times New Roman" w:cs="Times New Roman"/>
          <w:sz w:val="24"/>
          <w:szCs w:val="24"/>
          <w:lang w:val="id-ID"/>
        </w:rPr>
      </w:pPr>
    </w:p>
    <w:p w14:paraId="74CC8AF6" w14:textId="77777777" w:rsidR="009C02AE" w:rsidRDefault="009C02AE" w:rsidP="009C02AE">
      <w:pPr>
        <w:spacing w:after="0"/>
        <w:jc w:val="both"/>
        <w:rPr>
          <w:rFonts w:ascii="Times New Roman" w:hAnsi="Times New Roman" w:cs="Times New Roman"/>
          <w:b/>
          <w:sz w:val="24"/>
          <w:szCs w:val="24"/>
          <w:lang w:val="id-ID"/>
        </w:rPr>
      </w:pPr>
      <w:r w:rsidRPr="009C02AE">
        <w:rPr>
          <w:rFonts w:ascii="Times New Roman" w:hAnsi="Times New Roman" w:cs="Times New Roman"/>
          <w:b/>
          <w:sz w:val="24"/>
          <w:szCs w:val="24"/>
          <w:lang w:val="id-ID"/>
        </w:rPr>
        <w:t>KESIMPULAN</w:t>
      </w:r>
    </w:p>
    <w:p w14:paraId="65FBFDFE" w14:textId="77777777" w:rsidR="009C02AE" w:rsidRDefault="009C02AE" w:rsidP="009C02AE">
      <w:pPr>
        <w:spacing w:after="0"/>
        <w:jc w:val="both"/>
        <w:rPr>
          <w:rFonts w:ascii="Times New Roman" w:hAnsi="Times New Roman" w:cs="Times New Roman"/>
          <w:b/>
          <w:sz w:val="24"/>
          <w:szCs w:val="24"/>
          <w:lang w:val="id-ID"/>
        </w:rPr>
      </w:pPr>
    </w:p>
    <w:p w14:paraId="0F4BF894" w14:textId="77777777" w:rsidR="009C02AE" w:rsidRPr="009C02AE" w:rsidRDefault="009C02AE" w:rsidP="001B3A3C">
      <w:pPr>
        <w:pStyle w:val="NormalWeb"/>
        <w:spacing w:before="0" w:beforeAutospacing="0" w:after="0" w:afterAutospacing="0" w:line="360" w:lineRule="auto"/>
        <w:jc w:val="both"/>
        <w:rPr>
          <w:lang w:val="id-ID"/>
        </w:rPr>
      </w:pPr>
      <w:r>
        <w:rPr>
          <w:lang w:val="id-ID"/>
        </w:rPr>
        <w:tab/>
      </w:r>
      <w:r>
        <w:t>Penelitian ini bertujuan untuk menganalisis pengaruh inovasi layanan digital payment terhadap daya saing perusahaan PT Pasifik Cipta Solusi. Berdasarkan hasil analisis regresi linier sederhana, inovasi layanan digital payment terbukti berpengaruh positif dan signifikan terhadap daya saing perusahaan. Hasil uji t menunjukkan bahwa hipotesis penelitian diterima, sedangkan nilai koefisien determinasi (R²) sebesar 0,849 menunjukkan bahwa 84,9% variasi daya saing perusahaan dapat dijelaskan oleh inovasi layanan digital payment.</w:t>
      </w:r>
      <w:r w:rsidR="00A421DE">
        <w:rPr>
          <w:lang w:val="id-ID"/>
        </w:rPr>
        <w:t xml:space="preserve"> </w:t>
      </w:r>
      <w:r>
        <w:t>Temuan ini menegaskan bahwa inovasi layanan digital payment merupakan determinan utama dalam membangun keunggulan kompetitif perusahaan di industri pembayaran digital. Peningkatan fitur layanan, keamanan sistem, kecepatan transaksi, serta efisiensi operasional terbukti berkontribusi langsung terhadap peningkatan kualitas layanan, fleksibilitas, dan efektivitas perusahaan dalam menghadapi persaingan.</w:t>
      </w:r>
      <w:r w:rsidR="00A421DE">
        <w:rPr>
          <w:lang w:val="id-ID"/>
        </w:rPr>
        <w:t xml:space="preserve"> </w:t>
      </w:r>
      <w:r>
        <w:t xml:space="preserve">Secara teoritis, penelitian ini memperkuat pandangan bahwa inovasi berbasis teknologi memiliki peran strategis dalam meningkatkan daya saing organisasi, khususnya pada industri yang bersifat technology-driven. Secara praktis, hasil penelitian ini memberikan implikasi bahwa perusahaan penyedia solusi pembayaran digital perlu menjadikan inovasi sebagai </w:t>
      </w:r>
      <w:r>
        <w:lastRenderedPageBreak/>
        <w:t>strategi inti yang berkelanjutan, dengan fokus pada pengembangan teknologi, peningkatan kualitas layanan, serta adaptasi terhadap dinamika kebutuhan pasar</w:t>
      </w:r>
      <w:r w:rsidR="00A421DE">
        <w:rPr>
          <w:lang w:val="id-ID"/>
        </w:rPr>
        <w:t xml:space="preserve">.  </w:t>
      </w:r>
      <w:r>
        <w:t>Namun demikian, penelitian ini masih memiliki keterbatasan karena hanya menggunakan satu variabel independen dan dilakukan pada satu perusahaan dengan jumlah responden terbatas. Oleh karena itu, penelitian selanjutnya disarankan untuk menambahkan variabel lain seperti strategi pemasaran, kualitas sumber daya manusia, atau orientasi pasar, serta memperluas objek penelitian agar diperoleh hasil yang lebih komprehensif.</w:t>
      </w:r>
    </w:p>
    <w:p w14:paraId="708C108B" w14:textId="77777777" w:rsidR="0040250E" w:rsidRPr="0040250E" w:rsidRDefault="0040250E" w:rsidP="009C02AE">
      <w:pPr>
        <w:spacing w:after="120"/>
        <w:jc w:val="both"/>
        <w:rPr>
          <w:rFonts w:ascii="Times New Roman" w:hAnsi="Times New Roman" w:cs="Times New Roman"/>
          <w:sz w:val="24"/>
          <w:szCs w:val="24"/>
          <w:lang w:val="id-ID"/>
        </w:rPr>
      </w:pPr>
    </w:p>
    <w:p w14:paraId="79F9569D" w14:textId="77777777" w:rsidR="00A421DE" w:rsidRDefault="00A421DE" w:rsidP="009C02AE">
      <w:pPr>
        <w:jc w:val="both"/>
        <w:rPr>
          <w:rFonts w:ascii="Times New Roman" w:hAnsi="Times New Roman" w:cs="Times New Roman"/>
          <w:b/>
          <w:sz w:val="24"/>
          <w:szCs w:val="24"/>
          <w:lang w:val="id-ID"/>
        </w:rPr>
      </w:pPr>
      <w:r w:rsidRPr="00A421DE">
        <w:rPr>
          <w:rFonts w:ascii="Times New Roman" w:hAnsi="Times New Roman" w:cs="Times New Roman"/>
          <w:b/>
          <w:sz w:val="24"/>
          <w:szCs w:val="24"/>
          <w:lang w:val="id-ID"/>
        </w:rPr>
        <w:t>DAFTAR PUSTAKA</w:t>
      </w:r>
    </w:p>
    <w:p w14:paraId="6D7CB62D" w14:textId="77777777" w:rsidR="009B112F" w:rsidRDefault="009B112F" w:rsidP="00E67082">
      <w:pPr>
        <w:widowControl w:val="0"/>
        <w:autoSpaceDE w:val="0"/>
        <w:autoSpaceDN w:val="0"/>
        <w:spacing w:after="0" w:line="360" w:lineRule="auto"/>
        <w:ind w:left="720" w:right="136" w:hanging="720"/>
        <w:jc w:val="both"/>
        <w:rPr>
          <w:rFonts w:ascii="Times New Roman" w:hAnsi="Times New Roman" w:cs="Times New Roman"/>
          <w:sz w:val="24"/>
          <w:szCs w:val="24"/>
          <w:shd w:val="clear" w:color="auto" w:fill="FFFFFF"/>
          <w:lang w:val="id-ID"/>
        </w:rPr>
      </w:pPr>
      <w:r w:rsidRPr="009B112F">
        <w:rPr>
          <w:rFonts w:ascii="Times New Roman" w:hAnsi="Times New Roman" w:cs="Times New Roman"/>
          <w:sz w:val="24"/>
          <w:szCs w:val="24"/>
          <w:shd w:val="clear" w:color="auto" w:fill="FFFFFF"/>
        </w:rPr>
        <w:t xml:space="preserve">Anggun Riestyaningrum. 2024. Pengaruh Inovasi Digital terhadap Keunggulan Kompetitif UMKM. </w:t>
      </w:r>
      <w:r w:rsidRPr="009B112F">
        <w:rPr>
          <w:rFonts w:ascii="Times New Roman" w:hAnsi="Times New Roman" w:cs="Times New Roman"/>
          <w:i/>
          <w:iCs/>
          <w:sz w:val="24"/>
          <w:szCs w:val="24"/>
          <w:shd w:val="clear" w:color="auto" w:fill="FFFFFF"/>
        </w:rPr>
        <w:t>Jurnal Manajemen dan Bisnis</w:t>
      </w:r>
      <w:r w:rsidRPr="009B112F">
        <w:rPr>
          <w:rFonts w:ascii="Times New Roman" w:hAnsi="Times New Roman" w:cs="Times New Roman"/>
          <w:sz w:val="24"/>
          <w:szCs w:val="24"/>
          <w:shd w:val="clear" w:color="auto" w:fill="FFFFFF"/>
        </w:rPr>
        <w:t>, 8(2), 112–125.</w:t>
      </w:r>
    </w:p>
    <w:p w14:paraId="6465C0F9" w14:textId="77777777" w:rsidR="00E67082" w:rsidRDefault="00E67082" w:rsidP="00E67082">
      <w:pPr>
        <w:widowControl w:val="0"/>
        <w:autoSpaceDE w:val="0"/>
        <w:autoSpaceDN w:val="0"/>
        <w:spacing w:after="0" w:line="360" w:lineRule="auto"/>
        <w:ind w:left="720" w:right="136" w:hanging="720"/>
        <w:jc w:val="both"/>
        <w:rPr>
          <w:rFonts w:ascii="Times New Roman" w:eastAsia="Times New Roman" w:hAnsi="Times New Roman" w:cs="Times New Roman"/>
          <w:sz w:val="24"/>
          <w:szCs w:val="24"/>
          <w:lang w:val="id-ID"/>
        </w:rPr>
      </w:pPr>
      <w:r w:rsidRPr="00666C70">
        <w:rPr>
          <w:rFonts w:ascii="Times New Roman" w:eastAsia="Times New Roman" w:hAnsi="Times New Roman" w:cs="Times New Roman"/>
          <w:sz w:val="24"/>
          <w:szCs w:val="24"/>
          <w:lang w:val="id-ID"/>
        </w:rPr>
        <w:t xml:space="preserve">Fijabi, K. L., Oladapo, J. T., &amp; Kareem, O. B. (2024). </w:t>
      </w:r>
      <w:r w:rsidRPr="009B112F">
        <w:rPr>
          <w:rFonts w:ascii="Times New Roman" w:eastAsia="Times New Roman" w:hAnsi="Times New Roman" w:cs="Times New Roman"/>
          <w:i/>
          <w:sz w:val="24"/>
          <w:szCs w:val="24"/>
          <w:lang w:val="id-ID"/>
        </w:rPr>
        <w:t xml:space="preserve">E-Payment Systems, Competitive Advantage, and Customer Satisfaction in Nigerian Banking Industry. International Journal of Research and Innovation in Social Science, </w:t>
      </w:r>
      <w:r w:rsidRPr="00666C70">
        <w:rPr>
          <w:rFonts w:ascii="Times New Roman" w:eastAsia="Times New Roman" w:hAnsi="Times New Roman" w:cs="Times New Roman"/>
          <w:sz w:val="24"/>
          <w:szCs w:val="24"/>
          <w:lang w:val="id-ID"/>
        </w:rPr>
        <w:t>8(7), 1451-1468.</w:t>
      </w:r>
    </w:p>
    <w:p w14:paraId="2EA90E90" w14:textId="77777777" w:rsidR="009B112F" w:rsidRDefault="009B112F" w:rsidP="009B112F">
      <w:pPr>
        <w:spacing w:after="0" w:line="360" w:lineRule="auto"/>
        <w:ind w:left="1440" w:hanging="1440"/>
        <w:jc w:val="both"/>
        <w:rPr>
          <w:rFonts w:ascii="Times New Roman" w:eastAsia="Calibri" w:hAnsi="Times New Roman" w:cs="Times New Roman"/>
          <w:kern w:val="2"/>
          <w:sz w:val="24"/>
          <w:szCs w:val="24"/>
          <w:lang w:val="en-ID"/>
          <w14:ligatures w14:val="standardContextual"/>
        </w:rPr>
      </w:pPr>
      <w:r w:rsidRPr="00FF686D">
        <w:rPr>
          <w:rFonts w:ascii="Times New Roman" w:eastAsia="Calibri" w:hAnsi="Times New Roman" w:cs="Times New Roman"/>
          <w:kern w:val="2"/>
          <w:sz w:val="24"/>
          <w:szCs w:val="24"/>
          <w:lang w:val="en-ID"/>
          <w14:ligatures w14:val="standardContextual"/>
        </w:rPr>
        <w:t xml:space="preserve">Kuncoro, M. (2015). Membangun daya saing daerah </w:t>
      </w:r>
      <w:r>
        <w:rPr>
          <w:rFonts w:ascii="Times New Roman" w:eastAsia="Calibri" w:hAnsi="Times New Roman" w:cs="Times New Roman"/>
          <w:kern w:val="2"/>
          <w:sz w:val="24"/>
          <w:szCs w:val="24"/>
          <w:lang w:val="en-ID"/>
          <w14:ligatures w14:val="standardContextual"/>
        </w:rPr>
        <w:t>dan nasional. Jakarta: Erlangga</w:t>
      </w:r>
    </w:p>
    <w:p w14:paraId="26A078B0" w14:textId="77777777" w:rsidR="009B112F" w:rsidRPr="008A347C" w:rsidRDefault="009B112F" w:rsidP="009B112F">
      <w:pPr>
        <w:spacing w:after="0" w:line="360" w:lineRule="auto"/>
        <w:ind w:left="680" w:hanging="680"/>
        <w:jc w:val="both"/>
        <w:rPr>
          <w:rFonts w:ascii="Times New Roman" w:eastAsia="Calibri" w:hAnsi="Times New Roman" w:cs="Times New Roman"/>
          <w:kern w:val="2"/>
          <w:sz w:val="24"/>
          <w:szCs w:val="24"/>
          <w:lang w:val="id-ID"/>
          <w14:ligatures w14:val="standardContextual"/>
        </w:rPr>
      </w:pPr>
      <w:r w:rsidRPr="008A347C">
        <w:rPr>
          <w:rFonts w:ascii="Times New Roman" w:eastAsia="Calibri" w:hAnsi="Times New Roman" w:cs="Times New Roman"/>
          <w:kern w:val="2"/>
          <w:sz w:val="24"/>
          <w:szCs w:val="24"/>
          <w:lang w:val="id-ID"/>
          <w14:ligatures w14:val="standardContextual"/>
        </w:rPr>
        <w:t xml:space="preserve">Munthe, R. G., Ompusunggu, V. M., &amp; Sinambela, T. (2023). </w:t>
      </w:r>
      <w:r w:rsidRPr="009B112F">
        <w:rPr>
          <w:rFonts w:ascii="Times New Roman" w:eastAsia="Calibri" w:hAnsi="Times New Roman" w:cs="Times New Roman"/>
          <w:i/>
          <w:kern w:val="2"/>
          <w:sz w:val="24"/>
          <w:szCs w:val="24"/>
          <w:lang w:val="id-ID"/>
          <w14:ligatures w14:val="standardContextual"/>
        </w:rPr>
        <w:t>Peran E-Payment Terhadap Perilaku Konsumtif Generasi Z Dalam Bertransaksi di E-Commerce. Jurnal Regionomic</w:t>
      </w:r>
      <w:r>
        <w:rPr>
          <w:rFonts w:ascii="Times New Roman" w:eastAsia="Calibri" w:hAnsi="Times New Roman" w:cs="Times New Roman"/>
          <w:kern w:val="2"/>
          <w:sz w:val="24"/>
          <w:szCs w:val="24"/>
          <w:lang w:val="id-ID"/>
          <w14:ligatures w14:val="standardContextual"/>
        </w:rPr>
        <w:t>, 5(2), 25-35.</w:t>
      </w:r>
    </w:p>
    <w:p w14:paraId="7542D1A0" w14:textId="77777777" w:rsidR="00E67082" w:rsidRPr="009B112F" w:rsidRDefault="009B112F" w:rsidP="00E67082">
      <w:pPr>
        <w:widowControl w:val="0"/>
        <w:autoSpaceDE w:val="0"/>
        <w:autoSpaceDN w:val="0"/>
        <w:spacing w:after="0" w:line="360" w:lineRule="auto"/>
        <w:ind w:left="720" w:right="136" w:hanging="720"/>
        <w:jc w:val="both"/>
        <w:rPr>
          <w:rFonts w:ascii="Times New Roman" w:eastAsia="Times New Roman" w:hAnsi="Times New Roman" w:cs="Times New Roman"/>
          <w:i/>
          <w:sz w:val="24"/>
          <w:szCs w:val="24"/>
          <w:lang w:val="id-ID"/>
        </w:rPr>
      </w:pPr>
      <w:r w:rsidRPr="009B112F">
        <w:rPr>
          <w:rFonts w:ascii="Times New Roman" w:eastAsia="Times New Roman" w:hAnsi="Times New Roman" w:cs="Times New Roman"/>
          <w:sz w:val="24"/>
          <w:szCs w:val="24"/>
          <w:lang w:val="id-ID"/>
        </w:rPr>
        <w:t xml:space="preserve">OECD &amp; Eurostat. 2018. Oslo Manual 2018: </w:t>
      </w:r>
      <w:r w:rsidRPr="009B112F">
        <w:rPr>
          <w:rFonts w:ascii="Times New Roman" w:eastAsia="Times New Roman" w:hAnsi="Times New Roman" w:cs="Times New Roman"/>
          <w:i/>
          <w:sz w:val="24"/>
          <w:szCs w:val="24"/>
          <w:lang w:val="id-ID"/>
        </w:rPr>
        <w:t>Guidelines for Collecting, Reporting and Using Data on Innovation (4th ed.). Paris: OECD Publishing.</w:t>
      </w:r>
    </w:p>
    <w:p w14:paraId="1F70D13A" w14:textId="77777777" w:rsidR="00A421DE" w:rsidRPr="00A421DE" w:rsidRDefault="00A421DE" w:rsidP="009C02AE">
      <w:pPr>
        <w:jc w:val="both"/>
        <w:rPr>
          <w:rFonts w:ascii="Times New Roman" w:hAnsi="Times New Roman" w:cs="Times New Roman"/>
          <w:b/>
          <w:sz w:val="24"/>
          <w:szCs w:val="24"/>
          <w:lang w:val="id-ID"/>
        </w:rPr>
      </w:pPr>
    </w:p>
    <w:sectPr w:rsidR="00A421DE" w:rsidRPr="00A421DE" w:rsidSect="009D1F24">
      <w:headerReference w:type="default" r:id="rId9"/>
      <w:pgSz w:w="12240" w:h="15840"/>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4DBB5" w14:textId="77777777" w:rsidR="00A8551A" w:rsidRDefault="00A8551A" w:rsidP="001B3A3C">
      <w:pPr>
        <w:spacing w:after="0" w:line="240" w:lineRule="auto"/>
      </w:pPr>
      <w:r>
        <w:separator/>
      </w:r>
    </w:p>
  </w:endnote>
  <w:endnote w:type="continuationSeparator" w:id="0">
    <w:p w14:paraId="12B5A199" w14:textId="77777777" w:rsidR="00A8551A" w:rsidRDefault="00A8551A" w:rsidP="001B3A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6E399" w14:textId="77777777" w:rsidR="00A8551A" w:rsidRDefault="00A8551A" w:rsidP="001B3A3C">
      <w:pPr>
        <w:spacing w:after="0" w:line="240" w:lineRule="auto"/>
      </w:pPr>
      <w:r>
        <w:separator/>
      </w:r>
    </w:p>
  </w:footnote>
  <w:footnote w:type="continuationSeparator" w:id="0">
    <w:p w14:paraId="4465FF09" w14:textId="77777777" w:rsidR="00A8551A" w:rsidRDefault="00A8551A" w:rsidP="001B3A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B29E7" w14:textId="77777777" w:rsidR="001B3A3C" w:rsidRPr="000A4DC1" w:rsidRDefault="001B3A3C" w:rsidP="001B3A3C">
    <w:pPr>
      <w:rPr>
        <w:rFonts w:eastAsia="Calibri" w:cs="Calibri"/>
      </w:rPr>
    </w:pPr>
    <w:r w:rsidRPr="000A4DC1">
      <w:rPr>
        <w:rFonts w:eastAsia="Calibri" w:cs="Calibri"/>
        <w:noProof/>
      </w:rPr>
      <w:drawing>
        <wp:anchor distT="0" distB="0" distL="0" distR="0" simplePos="0" relativeHeight="251659264" behindDoc="1" locked="0" layoutInCell="1" hidden="0" allowOverlap="1" wp14:anchorId="3D2368F9" wp14:editId="127EDB12">
          <wp:simplePos x="0" y="0"/>
          <wp:positionH relativeFrom="page">
            <wp:posOffset>5336001</wp:posOffset>
          </wp:positionH>
          <wp:positionV relativeFrom="page">
            <wp:posOffset>400685</wp:posOffset>
          </wp:positionV>
          <wp:extent cx="1073593" cy="866775"/>
          <wp:effectExtent l="0" t="0" r="0" b="0"/>
          <wp:wrapNone/>
          <wp:docPr id="957732853"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0A4DC1">
      <w:rPr>
        <w:rFonts w:eastAsia="Calibri" w:cs="Calibri"/>
      </w:rPr>
      <w:t>Prosiding Seminar Nasional</w:t>
    </w:r>
    <w:r w:rsidRPr="000A4DC1">
      <w:rPr>
        <w:rFonts w:eastAsia="Calibri" w:cs="Calibri"/>
      </w:rPr>
      <w:br/>
      <w:t>Pendidikan, Saintek, Sosial dan Hukum (PSSH)</w:t>
    </w:r>
    <w:r w:rsidRPr="000A4DC1">
      <w:rPr>
        <w:rFonts w:eastAsia="Calibri" w:cs="Calibri"/>
      </w:rPr>
      <w:br/>
      <w:t xml:space="preserve">E-ISSN : </w:t>
    </w:r>
    <w:r w:rsidRPr="000A4DC1">
      <w:rPr>
        <w:rFonts w:eastAsia="Calibri" w:cs="Calibri"/>
        <w:u w:val="single"/>
      </w:rPr>
      <w:t>2830-361X</w:t>
    </w:r>
    <w:r w:rsidRPr="000A4DC1">
      <w:rPr>
        <w:rFonts w:eastAsia="Calibri" w:cs="Calibri"/>
      </w:rPr>
      <w:t>, Volume 5, Maret 2026</w:t>
    </w:r>
    <w:r w:rsidRPr="000A4DC1">
      <w:rPr>
        <w:rFonts w:eastAsia="Calibri" w:cs="Calibri"/>
      </w:rPr>
      <w:br/>
      <w:t xml:space="preserve">Homepage : </w:t>
    </w:r>
    <w:hyperlink r:id="rId2" w:history="1">
      <w:r w:rsidRPr="000A4DC1">
        <w:rPr>
          <w:rFonts w:eastAsia="Calibri" w:cs="Calibri"/>
          <w:color w:val="0563C1"/>
          <w:u w:val="single"/>
        </w:rPr>
        <w:t>https://jurnal.semnaspssh.com/index.php/pssh</w:t>
      </w:r>
    </w:hyperlink>
  </w:p>
  <w:p w14:paraId="755B7E8A" w14:textId="77777777" w:rsidR="001B3A3C" w:rsidRDefault="001B3A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7FD5"/>
    <w:rsid w:val="001B3A3C"/>
    <w:rsid w:val="003C7F37"/>
    <w:rsid w:val="0040250E"/>
    <w:rsid w:val="005C7FA1"/>
    <w:rsid w:val="006564E4"/>
    <w:rsid w:val="00897FD5"/>
    <w:rsid w:val="009B112F"/>
    <w:rsid w:val="009C02AE"/>
    <w:rsid w:val="009D1F24"/>
    <w:rsid w:val="00A421DE"/>
    <w:rsid w:val="00A5667F"/>
    <w:rsid w:val="00A8551A"/>
    <w:rsid w:val="00C71189"/>
    <w:rsid w:val="00E67082"/>
    <w:rsid w:val="00E70B98"/>
    <w:rsid w:val="00EC5F5F"/>
    <w:rsid w:val="00F54E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251E4"/>
  <w15:docId w15:val="{05F26043-703C-4A2E-AFD4-292E6701F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F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C5F5F"/>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EC5F5F"/>
    <w:rPr>
      <w:color w:val="0000FF" w:themeColor="hyperlink"/>
      <w:u w:val="single"/>
    </w:rPr>
  </w:style>
  <w:style w:type="paragraph" w:customStyle="1" w:styleId="TableParagraph">
    <w:name w:val="Table Paragraph"/>
    <w:basedOn w:val="Normal"/>
    <w:uiPriority w:val="1"/>
    <w:qFormat/>
    <w:rsid w:val="003C7F37"/>
    <w:pPr>
      <w:widowControl w:val="0"/>
      <w:autoSpaceDE w:val="0"/>
      <w:autoSpaceDN w:val="0"/>
      <w:spacing w:after="0" w:line="240" w:lineRule="auto"/>
    </w:pPr>
    <w:rPr>
      <w:rFonts w:ascii="Arial MT" w:eastAsia="Arial MT" w:hAnsi="Arial MT" w:cs="Arial MT"/>
      <w:lang w:val="id"/>
    </w:rPr>
  </w:style>
  <w:style w:type="paragraph" w:styleId="BalloonText">
    <w:name w:val="Balloon Text"/>
    <w:basedOn w:val="Normal"/>
    <w:link w:val="BalloonTextChar"/>
    <w:uiPriority w:val="99"/>
    <w:semiHidden/>
    <w:unhideWhenUsed/>
    <w:rsid w:val="003C7F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7F37"/>
    <w:rPr>
      <w:rFonts w:ascii="Tahoma" w:hAnsi="Tahoma" w:cs="Tahoma"/>
      <w:sz w:val="16"/>
      <w:szCs w:val="16"/>
    </w:rPr>
  </w:style>
  <w:style w:type="paragraph" w:styleId="BodyText">
    <w:name w:val="Body Text"/>
    <w:basedOn w:val="Normal"/>
    <w:link w:val="BodyTextChar"/>
    <w:uiPriority w:val="99"/>
    <w:semiHidden/>
    <w:unhideWhenUsed/>
    <w:rsid w:val="003C7F37"/>
    <w:pPr>
      <w:spacing w:after="120"/>
    </w:pPr>
  </w:style>
  <w:style w:type="character" w:customStyle="1" w:styleId="BodyTextChar">
    <w:name w:val="Body Text Char"/>
    <w:basedOn w:val="DefaultParagraphFont"/>
    <w:link w:val="BodyText"/>
    <w:uiPriority w:val="99"/>
    <w:semiHidden/>
    <w:rsid w:val="003C7F37"/>
  </w:style>
  <w:style w:type="paragraph" w:styleId="NormalWeb">
    <w:name w:val="Normal (Web)"/>
    <w:basedOn w:val="Normal"/>
    <w:uiPriority w:val="99"/>
    <w:semiHidden/>
    <w:unhideWhenUsed/>
    <w:rsid w:val="009C02A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B3A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3A3C"/>
  </w:style>
  <w:style w:type="paragraph" w:styleId="Footer">
    <w:name w:val="footer"/>
    <w:basedOn w:val="Normal"/>
    <w:link w:val="FooterChar"/>
    <w:uiPriority w:val="99"/>
    <w:unhideWhenUsed/>
    <w:rsid w:val="001B3A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3A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043467">
      <w:bodyDiv w:val="1"/>
      <w:marLeft w:val="0"/>
      <w:marRight w:val="0"/>
      <w:marTop w:val="0"/>
      <w:marBottom w:val="0"/>
      <w:divBdr>
        <w:top w:val="none" w:sz="0" w:space="0" w:color="auto"/>
        <w:left w:val="none" w:sz="0" w:space="0" w:color="auto"/>
        <w:bottom w:val="none" w:sz="0" w:space="0" w:color="auto"/>
        <w:right w:val="none" w:sz="0" w:space="0" w:color="auto"/>
      </w:divBdr>
    </w:div>
    <w:div w:id="1302619380">
      <w:bodyDiv w:val="1"/>
      <w:marLeft w:val="0"/>
      <w:marRight w:val="0"/>
      <w:marTop w:val="0"/>
      <w:marBottom w:val="0"/>
      <w:divBdr>
        <w:top w:val="none" w:sz="0" w:space="0" w:color="auto"/>
        <w:left w:val="none" w:sz="0" w:space="0" w:color="auto"/>
        <w:bottom w:val="none" w:sz="0" w:space="0" w:color="auto"/>
        <w:right w:val="none" w:sz="0" w:space="0" w:color="auto"/>
      </w:divBdr>
    </w:div>
    <w:div w:id="1582717520">
      <w:bodyDiv w:val="1"/>
      <w:marLeft w:val="0"/>
      <w:marRight w:val="0"/>
      <w:marTop w:val="0"/>
      <w:marBottom w:val="0"/>
      <w:divBdr>
        <w:top w:val="none" w:sz="0" w:space="0" w:color="auto"/>
        <w:left w:val="none" w:sz="0" w:space="0" w:color="auto"/>
        <w:bottom w:val="none" w:sz="0" w:space="0" w:color="auto"/>
        <w:right w:val="none" w:sz="0" w:space="0" w:color="auto"/>
      </w:divBdr>
    </w:div>
    <w:div w:id="1719938931">
      <w:bodyDiv w:val="1"/>
      <w:marLeft w:val="0"/>
      <w:marRight w:val="0"/>
      <w:marTop w:val="0"/>
      <w:marBottom w:val="0"/>
      <w:divBdr>
        <w:top w:val="none" w:sz="0" w:space="0" w:color="auto"/>
        <w:left w:val="none" w:sz="0" w:space="0" w:color="auto"/>
        <w:bottom w:val="none" w:sz="0" w:space="0" w:color="auto"/>
        <w:right w:val="none" w:sz="0" w:space="0" w:color="auto"/>
      </w:divBdr>
    </w:div>
    <w:div w:id="1929263847">
      <w:bodyDiv w:val="1"/>
      <w:marLeft w:val="0"/>
      <w:marRight w:val="0"/>
      <w:marTop w:val="0"/>
      <w:marBottom w:val="0"/>
      <w:divBdr>
        <w:top w:val="none" w:sz="0" w:space="0" w:color="auto"/>
        <w:left w:val="none" w:sz="0" w:space="0" w:color="auto"/>
        <w:bottom w:val="none" w:sz="0" w:space="0" w:color="auto"/>
        <w:right w:val="none" w:sz="0" w:space="0" w:color="auto"/>
      </w:divBdr>
    </w:div>
    <w:div w:id="213235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hintyasinuraya@gmail.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1</Pages>
  <Words>2254</Words>
  <Characters>12854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ROY SIANTURI</cp:lastModifiedBy>
  <cp:revision>4</cp:revision>
  <dcterms:created xsi:type="dcterms:W3CDTF">2026-02-17T15:15:00Z</dcterms:created>
  <dcterms:modified xsi:type="dcterms:W3CDTF">2026-10-14T12:58:00Z</dcterms:modified>
</cp:coreProperties>
</file>