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51627">
      <w:pPr>
        <w:spacing w:before="240" w:line="240" w:lineRule="auto"/>
        <w:jc w:val="center"/>
        <w:rPr>
          <w:rFonts w:cs="Times New Roman"/>
          <w:b/>
          <w:spacing w:val="-24"/>
        </w:rPr>
      </w:pPr>
      <w:r>
        <w:rPr>
          <w:rFonts w:cs="Times New Roman"/>
          <w:b/>
          <w:spacing w:val="-10"/>
          <w:position w:val="10"/>
        </w:rPr>
        <w:t>PENGARUH MODEL PEMBELAJARAN KOOPERATIF JIGSAW BERBANTUAN</w:t>
      </w:r>
      <w:r>
        <w:rPr>
          <w:rFonts w:cs="Times New Roman"/>
          <w:b/>
          <w:spacing w:val="-16"/>
        </w:rPr>
        <w:t xml:space="preserve"> </w:t>
      </w:r>
      <w:r>
        <w:rPr>
          <w:rFonts w:cs="Times New Roman"/>
          <w:b/>
          <w:spacing w:val="-16"/>
          <w:position w:val="-14"/>
        </w:rPr>
        <w:t>MEDIA AUDIO VISUAL TERHADAP HASIL BELAJAR PADA MATA PELAJARAN</w:t>
      </w:r>
      <w:r>
        <w:rPr>
          <w:rFonts w:cs="Times New Roman"/>
          <w:b/>
          <w:spacing w:val="-16"/>
        </w:rPr>
        <w:t xml:space="preserve"> IPAS KELAS IV SD NEGERI 107418 BANGUN SARI BARU KEC. TANJUNG </w:t>
      </w:r>
      <w:r>
        <w:rPr>
          <w:rFonts w:cs="Times New Roman"/>
          <w:b/>
          <w:spacing w:val="-24"/>
        </w:rPr>
        <w:t>MORAWA T.P 2025 / 2026</w:t>
      </w:r>
    </w:p>
    <w:p w14:paraId="317BC393">
      <w:pPr>
        <w:spacing w:before="240" w:line="240" w:lineRule="auto"/>
        <w:jc w:val="center"/>
        <w:rPr>
          <w:rFonts w:cs="Times New Roman"/>
          <w:b/>
          <w:spacing w:val="-24"/>
        </w:rPr>
      </w:pPr>
    </w:p>
    <w:p w14:paraId="26E3F372">
      <w:pPr>
        <w:spacing w:after="0"/>
        <w:jc w:val="center"/>
        <w:rPr>
          <w:rFonts w:cs="Times New Roman"/>
          <w:b/>
          <w:spacing w:val="-12"/>
        </w:rPr>
      </w:pPr>
      <w:r>
        <w:rPr>
          <w:rFonts w:cs="Times New Roman"/>
          <w:b/>
          <w:spacing w:val="-12"/>
        </w:rPr>
        <w:t>THE EFFECT OF THE JIGSAW COOPERATIVE LEARNING MODEL ASSISTED BY AUDIO VISUAL MEDIA ON LEARNING OUTCOMES IN THE IPAS SUBJECT OF FOURTH-GRADE STUDENTS AT SD NEGERI 107418 BANGUN SARI BARU, TANJUNG MORAWA DISTRICT, ACADEMIC</w:t>
      </w:r>
    </w:p>
    <w:p w14:paraId="5AC99B3C">
      <w:pPr>
        <w:spacing w:after="0"/>
        <w:jc w:val="center"/>
        <w:rPr>
          <w:rFonts w:cs="Times New Roman"/>
          <w:b/>
          <w:spacing w:val="-12"/>
        </w:rPr>
      </w:pPr>
      <w:r>
        <w:rPr>
          <w:rFonts w:cs="Times New Roman"/>
          <w:b/>
          <w:spacing w:val="-12"/>
        </w:rPr>
        <w:t xml:space="preserve"> YEAR 2025 / 2026</w:t>
      </w:r>
    </w:p>
    <w:p w14:paraId="71DFAE97">
      <w:pPr>
        <w:spacing w:after="0"/>
        <w:jc w:val="center"/>
        <w:rPr>
          <w:rFonts w:cs="Times New Roman"/>
          <w:spacing w:val="-12"/>
        </w:rPr>
      </w:pPr>
    </w:p>
    <w:p w14:paraId="6911E2D5">
      <w:pPr>
        <w:spacing w:line="240" w:lineRule="auto"/>
        <w:jc w:val="center"/>
        <w:rPr>
          <w:rFonts w:cs="Times New Roman"/>
          <w:szCs w:val="24"/>
        </w:rPr>
      </w:pPr>
      <w:r>
        <w:rPr>
          <w:rFonts w:cs="Times New Roman"/>
          <w:b/>
          <w:bCs/>
          <w:szCs w:val="24"/>
        </w:rPr>
        <w:t xml:space="preserve">Frespahani </w:t>
      </w:r>
      <w:r>
        <w:rPr>
          <w:rFonts w:hint="default" w:cs="Times New Roman"/>
          <w:b/>
          <w:bCs/>
          <w:szCs w:val="24"/>
          <w:lang w:val="en-US"/>
        </w:rPr>
        <w:t>Y</w:t>
      </w:r>
      <w:r>
        <w:rPr>
          <w:rFonts w:cs="Times New Roman"/>
          <w:b/>
          <w:bCs/>
          <w:szCs w:val="24"/>
        </w:rPr>
        <w:t>anmarini lubis</w:t>
      </w:r>
      <w:r>
        <w:rPr>
          <w:rFonts w:cs="Times New Roman"/>
          <w:szCs w:val="24"/>
        </w:rPr>
        <w:t xml:space="preserve"> </w:t>
      </w:r>
      <w:r>
        <w:rPr>
          <w:rFonts w:cs="Times New Roman"/>
          <w:szCs w:val="24"/>
          <w:vertAlign w:val="superscript"/>
        </w:rPr>
        <w:t>(1)</w:t>
      </w:r>
      <w:r>
        <w:rPr>
          <w:rFonts w:cs="Times New Roman"/>
          <w:szCs w:val="24"/>
        </w:rPr>
        <w:t xml:space="preserve">, </w:t>
      </w:r>
      <w:r>
        <w:rPr>
          <w:rFonts w:cs="Times New Roman"/>
          <w:b/>
          <w:bCs/>
          <w:szCs w:val="24"/>
        </w:rPr>
        <w:t>Rita Herlina Br PA</w:t>
      </w:r>
      <w:r>
        <w:rPr>
          <w:rFonts w:cs="Times New Roman"/>
          <w:szCs w:val="24"/>
        </w:rPr>
        <w:t xml:space="preserve"> </w:t>
      </w:r>
      <w:r>
        <w:rPr>
          <w:rFonts w:cs="Times New Roman"/>
          <w:szCs w:val="24"/>
          <w:vertAlign w:val="superscript"/>
        </w:rPr>
        <w:t>(2)</w:t>
      </w:r>
      <w:r>
        <w:rPr>
          <w:rFonts w:cs="Times New Roman"/>
          <w:szCs w:val="24"/>
        </w:rPr>
        <w:t>,</w:t>
      </w:r>
      <w:r>
        <w:rPr>
          <w:rFonts w:hint="default" w:cs="Times New Roman"/>
          <w:szCs w:val="24"/>
          <w:lang w:val="en-US"/>
        </w:rPr>
        <w:t xml:space="preserve"> </w:t>
      </w:r>
      <w:r>
        <w:rPr>
          <w:rFonts w:cs="Times New Roman"/>
          <w:b/>
          <w:bCs/>
          <w:szCs w:val="24"/>
        </w:rPr>
        <w:t>Hotma Tiolina Siregar</w:t>
      </w:r>
      <w:r>
        <w:rPr>
          <w:rFonts w:cs="Times New Roman"/>
          <w:szCs w:val="24"/>
          <w:vertAlign w:val="superscript"/>
        </w:rPr>
        <w:t>(3)</w:t>
      </w:r>
      <w:r>
        <w:rPr>
          <w:rFonts w:cs="Times New Roman"/>
          <w:szCs w:val="24"/>
        </w:rPr>
        <w:t>, P</w:t>
      </w:r>
      <w:r>
        <w:rPr>
          <w:rFonts w:hint="default" w:cs="Times New Roman"/>
          <w:szCs w:val="24"/>
          <w:lang w:val="en-US"/>
        </w:rPr>
        <w:t>endidikan Guru Sekolah Dasar,</w:t>
      </w:r>
      <w:r>
        <w:rPr>
          <w:rFonts w:cs="Times New Roman"/>
          <w:szCs w:val="24"/>
        </w:rPr>
        <w:t xml:space="preserve"> F</w:t>
      </w:r>
      <w:r>
        <w:rPr>
          <w:rFonts w:hint="default" w:cs="Times New Roman"/>
          <w:szCs w:val="24"/>
          <w:lang w:val="en-US"/>
        </w:rPr>
        <w:t>akultas Keguruan dan Ilmu Pendidikan,</w:t>
      </w:r>
      <w:r>
        <w:rPr>
          <w:rFonts w:cs="Times New Roman"/>
          <w:szCs w:val="24"/>
        </w:rPr>
        <w:t xml:space="preserve"> Univer</w:t>
      </w:r>
      <w:r>
        <w:rPr>
          <w:rFonts w:hint="default" w:cs="Times New Roman"/>
          <w:szCs w:val="24"/>
          <w:lang w:val="en-US"/>
        </w:rPr>
        <w:t>sitas</w:t>
      </w:r>
      <w:r>
        <w:rPr>
          <w:rFonts w:cs="Times New Roman"/>
          <w:szCs w:val="24"/>
        </w:rPr>
        <w:t xml:space="preserve"> Quality</w:t>
      </w:r>
      <w:r>
        <w:rPr>
          <w:rFonts w:cs="Times New Roman"/>
          <w:szCs w:val="24"/>
        </w:rPr>
        <w:br w:type="textWrapping"/>
      </w:r>
      <w:r>
        <w:fldChar w:fldCharType="begin"/>
      </w:r>
      <w:r>
        <w:instrText xml:space="preserve"> HYPERLINK "mailto:1frespahanylubis@gmail.com2rpenangin@gmail.com3" </w:instrText>
      </w:r>
      <w:r>
        <w:fldChar w:fldCharType="separate"/>
      </w:r>
      <w:r>
        <w:rPr>
          <w:rStyle w:val="20"/>
          <w:rFonts w:cs="Times New Roman"/>
          <w:szCs w:val="24"/>
          <w:vertAlign w:val="superscript"/>
        </w:rPr>
        <w:t>1</w:t>
      </w:r>
      <w:r>
        <w:rPr>
          <w:rStyle w:val="20"/>
          <w:rFonts w:cs="Times New Roman"/>
          <w:szCs w:val="24"/>
        </w:rPr>
        <w:t xml:space="preserve">,frespahanylubis@gmail.com </w:t>
      </w:r>
      <w:r>
        <w:rPr>
          <w:rStyle w:val="20"/>
          <w:rFonts w:cs="Times New Roman"/>
          <w:szCs w:val="24"/>
          <w:vertAlign w:val="superscript"/>
        </w:rPr>
        <w:t>2</w:t>
      </w:r>
      <w:r>
        <w:rPr>
          <w:rStyle w:val="20"/>
          <w:rFonts w:cs="Times New Roman"/>
          <w:szCs w:val="24"/>
        </w:rPr>
        <w:t xml:space="preserve">,rpenangin@gmail.com </w:t>
      </w:r>
      <w:r>
        <w:rPr>
          <w:rStyle w:val="20"/>
          <w:rFonts w:cs="Times New Roman"/>
          <w:szCs w:val="24"/>
          <w:vertAlign w:val="superscript"/>
        </w:rPr>
        <w:t>3</w:t>
      </w:r>
      <w:r>
        <w:rPr>
          <w:rStyle w:val="20"/>
          <w:rFonts w:cs="Times New Roman"/>
          <w:szCs w:val="24"/>
          <w:vertAlign w:val="superscript"/>
        </w:rPr>
        <w:fldChar w:fldCharType="end"/>
      </w:r>
      <w:r>
        <w:rPr>
          <w:rFonts w:cs="Times New Roman"/>
          <w:szCs w:val="24"/>
        </w:rPr>
        <w:t>,</w:t>
      </w:r>
    </w:p>
    <w:p w14:paraId="6E37EA74">
      <w:pPr>
        <w:pStyle w:val="2"/>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Abstrak</w:t>
      </w:r>
    </w:p>
    <w:p w14:paraId="0F57C686">
      <w:pPr>
        <w:spacing w:before="100" w:beforeAutospacing="1" w:after="100" w:afterAutospacing="1" w:line="240" w:lineRule="auto"/>
        <w:jc w:val="both"/>
        <w:rPr>
          <w:rFonts w:eastAsia="Times New Roman" w:cs="Times New Roman"/>
          <w:szCs w:val="24"/>
        </w:rPr>
      </w:pPr>
      <w:r>
        <w:rPr>
          <w:rFonts w:eastAsia="Times New Roman" w:cs="Times New Roman"/>
          <w:szCs w:val="24"/>
        </w:rPr>
        <w:tab/>
      </w:r>
      <w:r>
        <w:rPr>
          <w:rFonts w:eastAsia="Times New Roman" w:cs="Times New Roman"/>
          <w:szCs w:val="24"/>
        </w:rPr>
        <w:t>Penelitian ini bertujuan untuk mengetahui pengaruh model pembelajaran kooperatif tipe Jigsaw berbantuan media audio visual terhadap hasil belajar IPAS siswa kelas IV SD Negeri 107418 Bangun Sari Baru Kecamatan Tanjung Morawa Tahun Pelajaran 2025/2026. Penelitian ini dilatar belakangi oleh rendahnya hasil belajar IPAS siswa yang disebabkan oleh kurangnya penggunaan model pembelajaran yang melibatkan siswa secara aktif serta minimnya pemanfaatan media pembelajaran yang menarik. Jenis penelitian yang digunakan adalah pre-eksperi mental design dengan desain One Group Pretest–Posttest</w:t>
      </w:r>
      <w:r>
        <w:rPr>
          <w:rFonts w:eastAsia="Times New Roman" w:cs="Times New Roman"/>
          <w:b/>
          <w:bCs/>
          <w:szCs w:val="24"/>
        </w:rPr>
        <w:t>.</w:t>
      </w:r>
      <w:r>
        <w:rPr>
          <w:rFonts w:eastAsia="Times New Roman" w:cs="Times New Roman"/>
          <w:szCs w:val="24"/>
        </w:rPr>
        <w:t xml:space="preserve"> Subjek penelitian adalah seluruh siswa kelas IV SD Negeri 107418 Bangun Sari Baru yang berjumlah 20 siswa</w:t>
      </w:r>
      <w:r>
        <w:rPr>
          <w:rFonts w:eastAsia="Times New Roman" w:cs="Times New Roman"/>
          <w:b/>
          <w:bCs/>
          <w:szCs w:val="24"/>
        </w:rPr>
        <w:t>.</w:t>
      </w:r>
      <w:r>
        <w:rPr>
          <w:rFonts w:eastAsia="Times New Roman" w:cs="Times New Roman"/>
          <w:szCs w:val="24"/>
        </w:rPr>
        <w:t xml:space="preserve"> Teknik pengumpulan data dilakukan melalui tes hasil belajar berbentuk soal uraian sebanyak 6 soal yang diberikan sebelum perlakuan (pretest) dan setelah perlakuan (posttest). Data yang diperoleh dianalisis menggunakan uji normalitas dan uji hipotesis uji-t (paired sample t-test)</w:t>
      </w:r>
      <w:r>
        <w:rPr>
          <w:rFonts w:eastAsia="Times New Roman" w:cs="Times New Roman"/>
          <w:b/>
          <w:bCs/>
          <w:szCs w:val="24"/>
        </w:rPr>
        <w:t>.</w:t>
      </w:r>
      <w:r>
        <w:rPr>
          <w:rFonts w:eastAsia="Times New Roman" w:cs="Times New Roman"/>
          <w:szCs w:val="24"/>
        </w:rPr>
        <w:t xml:space="preserve"> Hasil penelitian menunjukkan bahwa nilai rata-rata pretest siswa sebesar 29,75 berada pada kategori kurang, sedangkan nilai rata-rata posttest meningkat menjadi 86,00 dengan kategori baik sekali. Hasil uji-t menunjukkan bahwa nilai t </w:t>
      </w:r>
      <w:r>
        <w:rPr>
          <w:rFonts w:eastAsia="Times New Roman" w:cs="Times New Roman"/>
          <w:szCs w:val="24"/>
          <w:vertAlign w:val="subscript"/>
        </w:rPr>
        <w:t xml:space="preserve">hitung </w:t>
      </w:r>
      <w:r>
        <w:rPr>
          <w:rFonts w:eastAsia="Times New Roman" w:cs="Times New Roman"/>
          <w:szCs w:val="24"/>
        </w:rPr>
        <w:t xml:space="preserve">lebih besar dari t </w:t>
      </w:r>
      <w:r>
        <w:rPr>
          <w:rFonts w:eastAsia="Times New Roman" w:cs="Times New Roman"/>
          <w:szCs w:val="24"/>
          <w:vertAlign w:val="subscript"/>
        </w:rPr>
        <w:t>tabel</w:t>
      </w:r>
      <w:r>
        <w:rPr>
          <w:rFonts w:eastAsia="Times New Roman" w:cs="Times New Roman"/>
          <w:b/>
          <w:bCs/>
          <w:szCs w:val="24"/>
        </w:rPr>
        <w:t xml:space="preserve">, </w:t>
      </w:r>
      <w:r>
        <w:rPr>
          <w:rFonts w:eastAsia="Times New Roman" w:cs="Times New Roman"/>
          <w:szCs w:val="24"/>
        </w:rPr>
        <w:t>sehingga H₀ ditolak dan H₁ diterima</w:t>
      </w:r>
      <w:r>
        <w:rPr>
          <w:rFonts w:eastAsia="Times New Roman" w:cs="Times New Roman"/>
          <w:b/>
          <w:bCs/>
          <w:szCs w:val="24"/>
        </w:rPr>
        <w:t>.</w:t>
      </w:r>
      <w:r>
        <w:rPr>
          <w:rFonts w:eastAsia="Times New Roman" w:cs="Times New Roman"/>
          <w:szCs w:val="24"/>
        </w:rPr>
        <w:t xml:space="preserve"> Hal ini menunjukkan bahwa terdapat pengaruh yang signifikan penggunaan model pembelajaran kooperatif tipe Jigsaw berbantuan media audio visual terhadap hasil belajar IPAS siswa. Berdasarkan hasil penelitian tersebut dapat disimpulkan bahwa penerapan model pembelajaran kooperatif tipe Jigsaw berbantuan media audio visual berpengaruh secara signifikan dan efektif dalam meningkatkan hasil belajar IPAS siswa kelas IV SD Negeri 107418 Bangun Sari Baru</w:t>
      </w:r>
      <w:r>
        <w:rPr>
          <w:rFonts w:eastAsia="Times New Roman" w:cs="Times New Roman"/>
          <w:b/>
          <w:bCs/>
          <w:szCs w:val="24"/>
        </w:rPr>
        <w:t>.</w:t>
      </w:r>
    </w:p>
    <w:p w14:paraId="5F893371">
      <w:pPr>
        <w:spacing w:before="100" w:beforeAutospacing="1" w:after="100" w:afterAutospacing="1" w:line="240" w:lineRule="auto"/>
        <w:jc w:val="both"/>
        <w:rPr>
          <w:rFonts w:eastAsia="Times New Roman" w:cs="Times New Roman"/>
          <w:szCs w:val="24"/>
        </w:rPr>
      </w:pPr>
      <w:r>
        <w:rPr>
          <w:rFonts w:eastAsia="Calibri" w:cs="Times New Roman"/>
          <w:b/>
          <w:i/>
          <w:iCs/>
          <w:kern w:val="2"/>
          <w:szCs w:val="24"/>
          <w:lang w:val="zh-CN"/>
          <w14:ligatures w14:val="standardContextual"/>
        </w:rPr>
        <w:t>K</w:t>
      </w:r>
      <w:r>
        <w:rPr>
          <w:rFonts w:hint="default" w:eastAsia="Calibri" w:cs="Times New Roman"/>
          <w:b/>
          <w:i/>
          <w:iCs/>
          <w:kern w:val="2"/>
          <w:szCs w:val="24"/>
          <w:lang w:val="en-US"/>
          <w14:ligatures w14:val="standardContextual"/>
        </w:rPr>
        <w:t xml:space="preserve">ata Kunci: </w:t>
      </w:r>
      <w:r>
        <w:rPr>
          <w:rFonts w:eastAsia="Calibri" w:cs="Times New Roman"/>
          <w:b/>
          <w:i/>
          <w:iCs/>
          <w:kern w:val="2"/>
          <w:szCs w:val="24"/>
          <w:lang w:val="zh-CN"/>
          <w14:ligatures w14:val="standardContextual"/>
        </w:rPr>
        <w:t>Model Pembelajaran Jigsaw, Media Audio Visual, Hasil Belajar, IPAS</w:t>
      </w:r>
    </w:p>
    <w:p w14:paraId="2D87562F">
      <w:pPr>
        <w:pStyle w:val="2"/>
        <w:spacing w:after="240" w:line="240"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Abstract</w:t>
      </w:r>
    </w:p>
    <w:p w14:paraId="2BD6F3A1">
      <w:pPr>
        <w:pStyle w:val="34"/>
        <w:spacing w:after="240" w:line="240" w:lineRule="auto"/>
        <w:jc w:val="both"/>
        <w:rPr>
          <w:rFonts w:eastAsia="Times New Roman"/>
          <w:b/>
          <w:bCs/>
        </w:rPr>
      </w:pPr>
      <w:r>
        <w:rPr>
          <w:rFonts w:eastAsia="Times New Roman"/>
        </w:rPr>
        <w:tab/>
      </w:r>
      <w:r>
        <w:rPr>
          <w:rFonts w:eastAsia="Times New Roman"/>
        </w:rPr>
        <w:t>This study aimed to determine the effect of the Jigsaw cooperative learning model assisted by audiovisual media on IPAS learning outcomes of fourth-grade students at SD Negeri 107418 Bangun Sari Baru, Tanjung Morawa District, in the 2025/2026 academic year. This research was motivated by the low IPAS learning outcomes of students, which were caused by the limited use of learning models that actively involve students and the minimal utilization of engaging instructional media. The research employed a pre-experimental design with a One Group Pretest–Posttest design</w:t>
      </w:r>
      <w:r>
        <w:rPr>
          <w:rFonts w:eastAsia="Times New Roman"/>
          <w:b/>
          <w:bCs/>
        </w:rPr>
        <w:t xml:space="preserve">. </w:t>
      </w:r>
      <w:r>
        <w:rPr>
          <w:rFonts w:eastAsia="Times New Roman"/>
        </w:rPr>
        <w:t>The su</w:t>
      </w:r>
      <w:bookmarkStart w:id="0" w:name="_GoBack"/>
      <w:bookmarkEnd w:id="0"/>
      <w:r>
        <w:rPr>
          <w:rFonts w:eastAsia="Times New Roman"/>
        </w:rPr>
        <w:t>bjects of the study were all 20 fourth-grade students of SD Negeri 107418 Bangun Sari Baru. Data collection was conducted through a learning outcomes test in the form of six essay questions, administered before the treatment (pretest) and after the treatment (posttest). The collected data were analyzed using a normality test and hypothesis testing with a paired sample t-test</w:t>
      </w:r>
      <w:r>
        <w:rPr>
          <w:rFonts w:eastAsia="Times New Roman"/>
          <w:b/>
          <w:bCs/>
        </w:rPr>
        <w:t xml:space="preserve">. </w:t>
      </w:r>
      <w:r>
        <w:rPr>
          <w:rFonts w:eastAsia="Times New Roman"/>
        </w:rPr>
        <w:t>The results showed that the students’ average pretest score was 29.75</w:t>
      </w:r>
      <w:r>
        <w:rPr>
          <w:rFonts w:eastAsia="Times New Roman"/>
          <w:b/>
          <w:bCs/>
        </w:rPr>
        <w:t>,</w:t>
      </w:r>
      <w:r>
        <w:rPr>
          <w:rFonts w:eastAsia="Times New Roman"/>
        </w:rPr>
        <w:t xml:space="preserve"> categorized as low, while the average posttest score increased to 86.00</w:t>
      </w:r>
      <w:r>
        <w:rPr>
          <w:rFonts w:eastAsia="Times New Roman"/>
          <w:b/>
          <w:bCs/>
        </w:rPr>
        <w:t>,</w:t>
      </w:r>
      <w:r>
        <w:rPr>
          <w:rFonts w:eastAsia="Times New Roman"/>
        </w:rPr>
        <w:t xml:space="preserve"> categorized as very good. The t-test results indicated that the value of tcount was greater than ttable</w:t>
      </w:r>
      <w:r>
        <w:rPr>
          <w:rFonts w:eastAsia="Times New Roman"/>
          <w:b/>
          <w:bCs/>
        </w:rPr>
        <w:t>,</w:t>
      </w:r>
      <w:r>
        <w:rPr>
          <w:rFonts w:eastAsia="Times New Roman"/>
        </w:rPr>
        <w:t xml:space="preserve"> therefore H₀ was rejected and H₁ was accepted</w:t>
      </w:r>
      <w:r>
        <w:rPr>
          <w:rFonts w:eastAsia="Times New Roman"/>
          <w:b/>
          <w:bCs/>
        </w:rPr>
        <w:t>.</w:t>
      </w:r>
      <w:r>
        <w:rPr>
          <w:rFonts w:eastAsia="Times New Roman"/>
        </w:rPr>
        <w:t xml:space="preserve"> This indicates that the Jigsaw cooperative learning model assisted by audiovisual media had a significant effect on students’ IPAS learning outcomes. Based on these findings, it can be concluded that the implementation of the Jigsaw cooperative learning model assisted by audiovisual media is significantly effective in improving the IPAS learning outcomes of fourth-grade students at SD Negeri 107418 Bangun Sari Baru</w:t>
      </w:r>
      <w:r>
        <w:rPr>
          <w:rFonts w:eastAsia="Times New Roman"/>
          <w:b/>
          <w:bCs/>
        </w:rPr>
        <w:t>.</w:t>
      </w:r>
    </w:p>
    <w:p w14:paraId="5A81D5BA">
      <w:pPr>
        <w:spacing w:before="100" w:beforeAutospacing="1" w:after="100" w:afterAutospacing="1" w:line="240" w:lineRule="auto"/>
        <w:jc w:val="both"/>
        <w:rPr>
          <w:rFonts w:eastAsia="Times New Roman" w:cs="Times New Roman"/>
          <w:i/>
          <w:iCs/>
          <w:szCs w:val="24"/>
        </w:rPr>
      </w:pPr>
      <w:r>
        <w:rPr>
          <w:rFonts w:eastAsia="Times New Roman" w:cs="Times New Roman"/>
          <w:b/>
          <w:bCs/>
          <w:i/>
          <w:iCs/>
          <w:szCs w:val="24"/>
        </w:rPr>
        <w:t>Keywords: Jigsaw Learning Model, Audiovisual Media, Learning Outcomes, IPAS.</w:t>
      </w:r>
    </w:p>
    <w:p w14:paraId="0DE55142">
      <w:pPr>
        <w:pStyle w:val="2"/>
        <w:spacing w:after="240" w:line="360" w:lineRule="auto"/>
        <w:rPr>
          <w:rFonts w:ascii="Times New Roman" w:hAnsi="Times New Roman" w:cs="Times New Roman"/>
          <w:color w:val="auto"/>
          <w:sz w:val="24"/>
          <w:szCs w:val="24"/>
        </w:rPr>
      </w:pPr>
      <w:r>
        <w:rPr>
          <w:rFonts w:ascii="Times New Roman" w:hAnsi="Times New Roman" w:cs="Times New Roman"/>
          <w:color w:val="auto"/>
          <w:sz w:val="24"/>
          <w:szCs w:val="24"/>
        </w:rPr>
        <w:t>PENDAHULUAN</w:t>
      </w:r>
    </w:p>
    <w:p w14:paraId="0B89A8BE">
      <w:pPr>
        <w:spacing w:after="240" w:line="360" w:lineRule="auto"/>
        <w:jc w:val="both"/>
        <w:rPr>
          <w:rFonts w:cs="Times New Roman"/>
          <w:szCs w:val="24"/>
        </w:rPr>
      </w:pPr>
      <w:r>
        <w:rPr>
          <w:rFonts w:cs="Times New Roman"/>
          <w:szCs w:val="24"/>
        </w:rPr>
        <w:tab/>
      </w:r>
      <w:r>
        <w:rPr>
          <w:rFonts w:cs="Times New Roman"/>
          <w:szCs w:val="24"/>
        </w:rPr>
        <w:t>Pembelajaran Ilmu Pengetahuan Alam dan Sosial (IPAS) di sekolah dasar merupakan fondasi penting dalam membentuk pola pikir ilmiah, rasa ingin tahu, serta kemampuan berpikir kritis peserta didik. IPAS tidak hanya memuat kumpulan konsep tentang alam dan lingkungan sosial, tetapi juga menekankan proses ilmiah seperti observasi, eksperimen, serta pemecahan masalah. Sebagaimana dijelaskan dalam skripsi ini, IPAS berkaitan dengan gejala-gejala alam yang tersusun secara sistematis dan diperoleh melalui hasil observasi serta eksperimen Dengan demikian, pembelajaran IPAS seharusnya mampu melibatkan siswa secara aktif agar mereka memperoleh pengalaman belajar yang bermakna.</w:t>
      </w:r>
    </w:p>
    <w:p w14:paraId="609D39BB">
      <w:pPr>
        <w:spacing w:line="360" w:lineRule="auto"/>
        <w:jc w:val="both"/>
        <w:rPr>
          <w:rFonts w:cs="Times New Roman"/>
          <w:szCs w:val="24"/>
        </w:rPr>
      </w:pPr>
      <w:r>
        <w:rPr>
          <w:rFonts w:cs="Times New Roman"/>
          <w:szCs w:val="24"/>
        </w:rPr>
        <w:tab/>
      </w:r>
      <w:r>
        <w:rPr>
          <w:rFonts w:cs="Times New Roman"/>
          <w:szCs w:val="24"/>
        </w:rPr>
        <w:t>Tujuan pembelajaran IPA/IPAS di sekolah dasar adalah mengembangkan pemahaman konsep yang bermanfaat dalam kehidupan sehari-hari, menumbuhkan sikap ilmiah, serta membangun kesadaran terhadap lingkungan. Namun dalam praktiknya, pembelajaran IPAS di kelas IV SD Negeri 107418 Bangun Sari Baru masih menghadapi berbagai kendala. Pembelajaran cenderung berpusat pada guru dan belum sepenuhnya melibatkan siswa secara aktif dalam proses pembelajaran. Akibatnya, hasil belajar siswa belum mencapai kategori yang diharapkan.</w:t>
      </w:r>
    </w:p>
    <w:p w14:paraId="5883AA3E">
      <w:pPr>
        <w:spacing w:line="360" w:lineRule="auto"/>
        <w:jc w:val="both"/>
        <w:rPr>
          <w:rFonts w:cs="Times New Roman"/>
          <w:szCs w:val="24"/>
        </w:rPr>
      </w:pPr>
      <w:r>
        <w:rPr>
          <w:rFonts w:cs="Times New Roman"/>
          <w:szCs w:val="24"/>
        </w:rPr>
        <w:tab/>
      </w:r>
      <w:r>
        <w:rPr>
          <w:rFonts w:cs="Times New Roman"/>
          <w:szCs w:val="24"/>
        </w:rPr>
        <w:t xml:space="preserve">Berdasarkan hasil observasi awal yang dilakukan peneliti, diperoleh bahwa nilai rata-rata pretest siswa kelas IV pada materi perubahan wujud zat adalah 29,75 dengan kategori kuran. </w:t>
      </w:r>
      <w:r>
        <w:rPr>
          <w:rFonts w:eastAsia="Times New Roman" w:cs="Times New Roman"/>
          <w:szCs w:val="24"/>
          <w:lang w:val="zh-CN" w:eastAsia="zh-CN"/>
        </w:rPr>
        <w:t xml:space="preserve">Nilai tersebut menunjukkan bahwa sebagian besar siswa belum memahami konsep perubahan wujud zat secara optimal sebelum diberikan perlakuan pembelajaran. Materi perubahan wujud zat sendiri merupakan materi yang bersifat konseptual dan membutuhkan pemahaman konkret agar siswa dapat memahami perubahan energi yang terjadi dalam suatu zat. </w:t>
      </w:r>
      <w:r>
        <w:rPr>
          <w:rFonts w:cs="Times New Roman"/>
          <w:szCs w:val="24"/>
        </w:rPr>
        <w:t>Oleh karena itu, diperlukan model pembelajaran yang mampu membantu siswa memahami konsep tersebut secara lebih mendalam.</w:t>
      </w:r>
    </w:p>
    <w:p w14:paraId="2A003D81">
      <w:pPr>
        <w:spacing w:line="360" w:lineRule="auto"/>
        <w:jc w:val="both"/>
        <w:rPr>
          <w:rFonts w:cs="Times New Roman"/>
          <w:szCs w:val="24"/>
        </w:rPr>
      </w:pPr>
      <w:r>
        <w:rPr>
          <w:rFonts w:cs="Times New Roman"/>
          <w:szCs w:val="24"/>
        </w:rPr>
        <w:tab/>
      </w:r>
      <w:r>
        <w:rPr>
          <w:rFonts w:cs="Times New Roman"/>
          <w:szCs w:val="24"/>
        </w:rPr>
        <w:t>Salah satu alternatif model pembelajaran yang dapat digunakan adalah model pembelajaran kooperatif tipe Jigsaw. Pembelajaran kooperatif menekankan kerja sama antar siswa dalam kelompok kecil yang heterogen untuk mencapai tujuan belajar bersama. Johnson &amp; Johnson (2024) menyatakan bahwa pembelajaran kooperatif menekankan kolaborasi antar siswa dengan tanggung jawab individu dan kelompok.  Dalam tipe Jigsaw, setiap siswa bertanggung jawab mempelajari bagian materi tertentu sebagai “ahli” dan kemudian menjelaskan kembali kepada anggota kelompok asalnya. Langkah-langkah pembelajaran Jigsaw meliputi pembentukan kelompok asal, pembentukan kelompok ahli, diskusi, presentasi, hingga penutup.</w:t>
      </w:r>
    </w:p>
    <w:p w14:paraId="68736068">
      <w:pPr>
        <w:pStyle w:val="34"/>
        <w:spacing w:line="360" w:lineRule="auto"/>
        <w:jc w:val="both"/>
      </w:pPr>
      <w:r>
        <w:tab/>
      </w:r>
      <w:r>
        <w:t xml:space="preserve">Model Jigsaw memiliki beberapa kelebihan, antara lain mendorong pemahaman yang lebih mendalam, meningkatkan motivasi belajar, serta pemerataan penguasaan materi dalam waktu relatif singkat. </w:t>
      </w:r>
      <w:r>
        <w:rPr>
          <w:rFonts w:eastAsia="Times New Roman"/>
          <w:lang w:val="zh-CN" w:eastAsia="zh-CN"/>
        </w:rPr>
        <w:t xml:space="preserve">Namun demikian, penerapannya perlu didukung oleh media pembelajaran yang menarik agar proses belajar lebih efektif. </w:t>
      </w:r>
      <w:r>
        <w:t>Penggunaan media audio visual dapat membantu siswa memahami materi abstrak melalui visualisasi dan suara yang konkret. Media audio visual mampu meningkatkan perhatian, minat, serta keterlibatan siswa dalam pembelajaran. Dengan bantuan media ini, konsep perubahan wujud zat yang sebelumnya sulit dipahami dapat ditampilkan dalam bentuk gambar atau video sehingga lebih mudah dipahami oleh siswa.</w:t>
      </w:r>
    </w:p>
    <w:p w14:paraId="687DE1F6">
      <w:pPr>
        <w:pStyle w:val="34"/>
        <w:spacing w:after="0" w:line="360" w:lineRule="auto"/>
        <w:jc w:val="both"/>
      </w:pPr>
      <w:r>
        <w:tab/>
      </w:r>
      <w:r>
        <w:t>Berdasarkan uraian tersebut, peneliti merasa perlu melakukan penelitian mengenai pengaruh model pembelajaran kooperatif tipe Jigsaw berbantuan media audio visual terhadap hasil belajar IPAS siswa kelas IV SD Negeri 107418 Bangun Sari Baru Kecamatan Tanjung Morawa Tahun Pelajaran 2025/2026. Penelitian ini bertujuan untuk mengetahui apakah terdapat pengaruh yang signifikan penerapan model tersebut terhadap peningkatan hasil belajar siswa pada materi perubahan wujud zat.</w:t>
      </w:r>
    </w:p>
    <w:p w14:paraId="69C7444C">
      <w:pPr>
        <w:pStyle w:val="34"/>
        <w:spacing w:after="0" w:line="360" w:lineRule="auto"/>
        <w:jc w:val="both"/>
        <w:rPr>
          <w:rFonts w:eastAsia="Times New Roman"/>
          <w:lang w:val="zh-CN" w:eastAsia="zh-CN"/>
        </w:rPr>
      </w:pPr>
      <w:r>
        <w:tab/>
      </w:r>
      <w:r>
        <w:t>Dengan adanya penelitian ini diharapkan dapat memberikan kontribusi bagi guru dalam memilih dan menerapkan model serta media pembelajaran yang tepat guna meningkatkan kualitas pembelajaran IPAS di sekolah dasar.</w:t>
      </w:r>
    </w:p>
    <w:p w14:paraId="54D24F39">
      <w:pPr>
        <w:pStyle w:val="2"/>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BAHAN DAN METODE</w:t>
      </w:r>
    </w:p>
    <w:p w14:paraId="7F6249D0">
      <w:p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 xml:space="preserve">Penelitian ini dilaksanakan di SD Negeri 107418 Bangun Sari Baru Kecamatan Tanjung Morawa pada Tahun Pelajaran 2025/2026. Jenis penelitian yang digunakan adalah penelitian kuantitatif dengan pendekatan pre-experimental design. Desain penelitian yang digunakan adalah </w:t>
      </w:r>
      <w:r>
        <w:rPr>
          <w:rFonts w:eastAsia="Times New Roman" w:cs="Times New Roman"/>
          <w:b/>
          <w:bCs/>
          <w:szCs w:val="24"/>
          <w:lang w:val="zh-CN" w:eastAsia="zh-CN"/>
        </w:rPr>
        <w:t>One Group Pretest–Posttest Design</w:t>
      </w:r>
      <w:r>
        <w:rPr>
          <w:rFonts w:eastAsia="Times New Roman" w:cs="Times New Roman"/>
          <w:szCs w:val="24"/>
          <w:lang w:val="zh-CN" w:eastAsia="zh-CN"/>
        </w:rPr>
        <w:t>, yaitu satu kelompok yang diberikan tes awal (pretest), kemudian diberikan perlakuan berupa pembelajaran menggunakan model pembelajaran kooperatif tipe Jigsaw berbantuan media audio visual, dan selanjutnya diberikan tes akhir (posttest) untuk mengetahui perubahan hasil belajar setelah perlakuan diberikan. Subjek penelitian adalah seluruh siswa kelas IV SD Negeri 107418 Bangun Sari Baru yang berjumlah 20 siswa. Penelitian dilaksanakan dalam satu kali pertemuan dengan alokasi waktu 2 × 35 menit sesuai jadwal pembelajaran IPAS kelas IV.</w:t>
      </w:r>
    </w:p>
    <w:p w14:paraId="36F5EDB9">
      <w:p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Instrumen penelitian yang digunakan adalah tes hasil belajar berbentuk soal uraian sebanyak 6 soal yang disusun berdasarkan indikator materi perubahan wujud zat. Tes diberikan dua kali, yaitu sebelum perlakuan (pretest) dan setelah perlakuan (posttest).</w:t>
      </w:r>
    </w:p>
    <w:p w14:paraId="205613D0">
      <w:pPr>
        <w:spacing w:before="100" w:beforeAutospacing="1" w:after="100" w:afterAutospacing="1" w:line="360" w:lineRule="auto"/>
        <w:rPr>
          <w:rFonts w:eastAsia="Times New Roman" w:cs="Times New Roman"/>
          <w:b/>
          <w:bCs/>
          <w:szCs w:val="24"/>
          <w:lang w:val="zh-CN" w:eastAsia="zh-CN"/>
        </w:rPr>
      </w:pPr>
      <w:r>
        <w:rPr>
          <w:rFonts w:eastAsia="Times New Roman" w:cs="Times New Roman"/>
          <w:b/>
          <w:bCs/>
          <w:szCs w:val="24"/>
          <w:lang w:val="zh-CN" w:eastAsia="zh-CN"/>
        </w:rPr>
        <w:t>Prosedur penelitian dilakukan melalui beberapa tahapan sebagai berikut:</w:t>
      </w:r>
    </w:p>
    <w:p w14:paraId="2142C91D">
      <w:pPr>
        <w:numPr>
          <w:ilvl w:val="0"/>
          <w:numId w:val="7"/>
        </w:numPr>
        <w:spacing w:before="100" w:beforeAutospacing="1" w:after="100" w:afterAutospacing="1" w:line="360" w:lineRule="auto"/>
        <w:rPr>
          <w:rFonts w:eastAsia="Times New Roman" w:cs="Times New Roman"/>
          <w:szCs w:val="24"/>
          <w:lang w:val="zh-CN" w:eastAsia="zh-CN"/>
        </w:rPr>
      </w:pPr>
      <w:r>
        <w:rPr>
          <w:rFonts w:eastAsia="Times New Roman" w:cs="Times New Roman"/>
          <w:szCs w:val="24"/>
          <w:lang w:val="zh-CN" w:eastAsia="zh-CN"/>
        </w:rPr>
        <w:t>Memberikan pretest untuk mengetahui kemampuan awal siswa pada materi perubahan wujud zat.</w:t>
      </w:r>
    </w:p>
    <w:p w14:paraId="1A2A1A01">
      <w:pPr>
        <w:numPr>
          <w:ilvl w:val="0"/>
          <w:numId w:val="7"/>
        </w:numPr>
        <w:spacing w:before="100" w:beforeAutospacing="1" w:after="100" w:afterAutospacing="1" w:line="360" w:lineRule="auto"/>
        <w:rPr>
          <w:rFonts w:eastAsia="Times New Roman" w:cs="Times New Roman"/>
          <w:szCs w:val="24"/>
          <w:lang w:val="zh-CN" w:eastAsia="zh-CN"/>
        </w:rPr>
      </w:pPr>
      <w:r>
        <w:rPr>
          <w:rFonts w:eastAsia="Times New Roman" w:cs="Times New Roman"/>
          <w:szCs w:val="24"/>
          <w:lang w:val="zh-CN" w:eastAsia="zh-CN"/>
        </w:rPr>
        <w:t>Melaksanakan pembelajaran menggunakan model pembelajaran kooperatif tipe Jigsaw berbantuan media audio visual dengan langkah-langkah: pembentukan kelompok asal, pembentukan kelompok ahli, diskusi kelompok ahli, kembali ke kelompok asal untuk menjelaskan materi, presentasi hasil diskusi, dan penutup.</w:t>
      </w:r>
    </w:p>
    <w:p w14:paraId="5C34623E">
      <w:pPr>
        <w:numPr>
          <w:ilvl w:val="0"/>
          <w:numId w:val="7"/>
        </w:numPr>
        <w:spacing w:before="100" w:beforeAutospacing="1" w:after="100" w:afterAutospacing="1" w:line="360" w:lineRule="auto"/>
        <w:rPr>
          <w:rFonts w:eastAsia="Times New Roman" w:cs="Times New Roman"/>
          <w:szCs w:val="24"/>
          <w:lang w:val="zh-CN" w:eastAsia="zh-CN"/>
        </w:rPr>
      </w:pPr>
      <w:r>
        <w:rPr>
          <w:rFonts w:eastAsia="Times New Roman" w:cs="Times New Roman"/>
          <w:szCs w:val="24"/>
          <w:lang w:val="zh-CN" w:eastAsia="zh-CN"/>
        </w:rPr>
        <w:t>Memberikan posttest untuk mengetahui hasil belajar siswa setelah perlakuan.</w:t>
      </w:r>
    </w:p>
    <w:p w14:paraId="60A9C21B">
      <w:pPr>
        <w:spacing w:before="100" w:beforeAutospacing="1" w:after="100" w:afterAutospacing="1" w:line="360" w:lineRule="auto"/>
        <w:rPr>
          <w:rFonts w:eastAsia="Times New Roman" w:cs="Times New Roman"/>
          <w:b/>
          <w:bCs/>
          <w:szCs w:val="24"/>
          <w:lang w:val="zh-CN" w:eastAsia="zh-CN"/>
        </w:rPr>
      </w:pPr>
      <w:r>
        <w:rPr>
          <w:rFonts w:eastAsia="Times New Roman" w:cs="Times New Roman"/>
          <w:b/>
          <w:bCs/>
          <w:szCs w:val="24"/>
          <w:lang w:val="zh-CN" w:eastAsia="zh-CN"/>
        </w:rPr>
        <w:t>Teknik analisis data dilakukan melalui:</w:t>
      </w:r>
    </w:p>
    <w:p w14:paraId="6B8880FD">
      <w:pPr>
        <w:numPr>
          <w:ilvl w:val="0"/>
          <w:numId w:val="8"/>
        </w:numPr>
        <w:spacing w:before="100" w:beforeAutospacing="1" w:after="100" w:afterAutospacing="1" w:line="360" w:lineRule="auto"/>
        <w:rPr>
          <w:rFonts w:eastAsia="Times New Roman" w:cs="Times New Roman"/>
          <w:szCs w:val="24"/>
          <w:lang w:val="zh-CN" w:eastAsia="zh-CN"/>
        </w:rPr>
      </w:pPr>
      <w:r>
        <w:rPr>
          <w:rFonts w:eastAsia="Times New Roman" w:cs="Times New Roman"/>
          <w:szCs w:val="24"/>
          <w:lang w:val="zh-CN" w:eastAsia="zh-CN"/>
        </w:rPr>
        <w:t>Uji Normalitas menggunakan uji Lilliefors untuk mengetahui apakah data berdistribusi normal.</w:t>
      </w:r>
    </w:p>
    <w:p w14:paraId="6EC95B6D">
      <w:pPr>
        <w:numPr>
          <w:ilvl w:val="0"/>
          <w:numId w:val="8"/>
        </w:numPr>
        <w:spacing w:before="100" w:beforeAutospacing="1" w:after="100" w:afterAutospacing="1" w:line="360" w:lineRule="auto"/>
        <w:rPr>
          <w:rFonts w:eastAsia="Times New Roman" w:cs="Times New Roman"/>
          <w:szCs w:val="24"/>
          <w:lang w:val="zh-CN" w:eastAsia="zh-CN"/>
        </w:rPr>
      </w:pPr>
      <w:r>
        <w:rPr>
          <w:rFonts w:eastAsia="Times New Roman" w:cs="Times New Roman"/>
          <w:szCs w:val="24"/>
          <w:lang w:val="zh-CN" w:eastAsia="zh-CN"/>
        </w:rPr>
        <w:t>Uji Hipotesis (Uji-t / Paired Sample t-test) untuk mengetahui ada atau tidaknya pengaruh yang signifikan penerapan model pembelajaran kooperatif tipe Jigsaw berbantuan media audio visual terhadap hasil belajar IPAS siswa.</w:t>
      </w:r>
    </w:p>
    <w:p w14:paraId="27CD9847">
      <w:pPr>
        <w:spacing w:before="100" w:beforeAutospacing="1" w:after="100" w:afterAutospacing="1" w:line="360" w:lineRule="auto"/>
        <w:rPr>
          <w:rFonts w:eastAsia="Times New Roman" w:cs="Times New Roman"/>
          <w:szCs w:val="24"/>
          <w:lang w:val="zh-CN" w:eastAsia="zh-CN"/>
        </w:rPr>
      </w:pPr>
      <w:r>
        <w:rPr>
          <w:rFonts w:eastAsia="Times New Roman" w:cs="Times New Roman"/>
          <w:szCs w:val="24"/>
          <w:lang w:val="zh-CN" w:eastAsia="zh-CN"/>
        </w:rPr>
        <w:t>Kriteria pengujian hipotesis adalah:</w:t>
      </w:r>
      <w:r>
        <w:rPr>
          <w:rFonts w:eastAsia="Times New Roman" w:cs="Times New Roman"/>
          <w:szCs w:val="24"/>
          <w:lang w:val="zh-CN" w:eastAsia="zh-CN"/>
        </w:rPr>
        <w:br w:type="textWrapping"/>
      </w:r>
      <w:r>
        <w:rPr>
          <w:rFonts w:eastAsia="Times New Roman" w:cs="Times New Roman"/>
          <w:szCs w:val="24"/>
          <w:lang w:val="zh-CN" w:eastAsia="zh-CN"/>
        </w:rPr>
        <w:t>Jika thitung &gt; ttabel pada taraf signifikan 0,05 maka H₀ ditolak dan H₁ diterima.</w:t>
      </w:r>
    </w:p>
    <w:p w14:paraId="6ED5D4A6">
      <w:pPr>
        <w:pStyle w:val="2"/>
        <w:spacing w:before="0" w:line="360" w:lineRule="auto"/>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HASIL DAN PEMBAHASAN</w:t>
      </w:r>
    </w:p>
    <w:p w14:paraId="07192AF0">
      <w:p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 xml:space="preserve">Penelitian ini dilaksanakan di kelas IV SD Negeri 107418 Bangun Sari Baru Kecamatan Tanjung Morawa Tahun Pelajaran 2025/2026 dengan jumlah sampel 20 siswa. Desain penelitian yang digunakan adalah </w:t>
      </w:r>
      <w:r>
        <w:rPr>
          <w:rFonts w:eastAsia="Times New Roman" w:cs="Times New Roman"/>
          <w:i/>
          <w:iCs/>
          <w:szCs w:val="24"/>
          <w:lang w:val="zh-CN" w:eastAsia="zh-CN"/>
        </w:rPr>
        <w:t>One Group Pretest–Posttest Design</w:t>
      </w:r>
      <w:r>
        <w:rPr>
          <w:rFonts w:eastAsia="Times New Roman" w:cs="Times New Roman"/>
          <w:szCs w:val="24"/>
          <w:lang w:val="zh-CN" w:eastAsia="zh-CN"/>
        </w:rPr>
        <w:t>, yaitu memberikan tes awal (pretest), kemudian perlakuan berupa pembelajaran menggunakan model pembelajaran kooperatif tipe Jigsaw berbantuan media audio visual, dan diakhiri dengan tes akhir (posttest).</w:t>
      </w:r>
    </w:p>
    <w:p w14:paraId="3E4E17F6">
      <w:pPr>
        <w:spacing w:before="100" w:beforeAutospacing="1" w:after="100" w:afterAutospacing="1" w:line="360" w:lineRule="auto"/>
        <w:jc w:val="both"/>
        <w:outlineLvl w:val="2"/>
        <w:rPr>
          <w:rFonts w:eastAsia="Times New Roman" w:cs="Times New Roman"/>
          <w:b/>
          <w:bCs/>
          <w:szCs w:val="24"/>
          <w:lang w:val="zh-CN" w:eastAsia="zh-CN"/>
        </w:rPr>
      </w:pPr>
      <w:r>
        <w:rPr>
          <w:rFonts w:eastAsia="Times New Roman" w:cs="Times New Roman"/>
          <w:b/>
          <w:bCs/>
          <w:szCs w:val="24"/>
          <w:lang w:val="zh-CN" w:eastAsia="zh-CN"/>
        </w:rPr>
        <w:t>1. Hasil Belajar Siswa Sebelum Perlakuan (Pretest)</w:t>
      </w:r>
    </w:p>
    <w:p w14:paraId="47B4A0A5">
      <w:pPr>
        <w:spacing w:before="100" w:beforeAutospacing="1" w:after="0"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Pretest diberikan untuk mengetahui kemampuan awal siswa pada materi perubahan wujud zat sebelum diterapkan model pembelajaran kooperatif tipe Jigsaw berbantuan media audio visual.</w:t>
      </w:r>
    </w:p>
    <w:p w14:paraId="1862AF63">
      <w:pPr>
        <w:spacing w:before="100" w:beforeAutospacing="1" w:after="0" w:line="360" w:lineRule="auto"/>
        <w:jc w:val="both"/>
        <w:rPr>
          <w:rFonts w:eastAsia="Times New Roman" w:cs="Times New Roman"/>
          <w:szCs w:val="24"/>
          <w:lang w:val="zh-CN" w:eastAsia="zh-CN"/>
        </w:rPr>
      </w:pPr>
      <w:r>
        <w:rPr>
          <w:rFonts w:eastAsia="Times New Roman" w:cs="Times New Roman"/>
          <w:szCs w:val="24"/>
          <w:lang w:val="zh-CN" w:eastAsia="zh-CN"/>
        </w:rPr>
        <w:t>Berdasarkan hasil analisis data diperoleh:</w:t>
      </w:r>
    </w:p>
    <w:p w14:paraId="1CEF1D91">
      <w:pPr>
        <w:numPr>
          <w:ilvl w:val="0"/>
          <w:numId w:val="9"/>
        </w:num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 xml:space="preserve">Nilai rata-rata pretest = </w:t>
      </w:r>
      <w:r>
        <w:rPr>
          <w:rFonts w:eastAsia="Times New Roman" w:cs="Times New Roman"/>
          <w:b/>
          <w:bCs/>
          <w:szCs w:val="24"/>
          <w:lang w:val="zh-CN" w:eastAsia="zh-CN"/>
        </w:rPr>
        <w:t>29,75</w:t>
      </w:r>
    </w:p>
    <w:p w14:paraId="1C4E0AC9">
      <w:pPr>
        <w:numPr>
          <w:ilvl w:val="0"/>
          <w:numId w:val="9"/>
        </w:num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 xml:space="preserve">Simpangan baku = </w:t>
      </w:r>
      <w:r>
        <w:rPr>
          <w:rFonts w:eastAsia="Times New Roman" w:cs="Times New Roman"/>
          <w:b/>
          <w:bCs/>
          <w:szCs w:val="24"/>
          <w:lang w:val="zh-CN" w:eastAsia="zh-CN"/>
        </w:rPr>
        <w:t>6,78</w:t>
      </w:r>
    </w:p>
    <w:p w14:paraId="790082F4">
      <w:p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 xml:space="preserve">Nilai rata-rata tersebut berada pada kategori </w:t>
      </w:r>
      <w:r>
        <w:rPr>
          <w:rFonts w:eastAsia="Times New Roman" w:cs="Times New Roman"/>
          <w:b/>
          <w:bCs/>
          <w:szCs w:val="24"/>
          <w:lang w:val="zh-CN" w:eastAsia="zh-CN"/>
        </w:rPr>
        <w:t>kurang</w:t>
      </w:r>
      <w:r>
        <w:rPr>
          <w:rFonts w:eastAsia="Times New Roman" w:cs="Times New Roman"/>
          <w:szCs w:val="24"/>
          <w:lang w:val="zh-CN" w:eastAsia="zh-CN"/>
        </w:rPr>
        <w:t>, yang menunjukkan bahwa sebagian besar siswa belum memahami konsep perubahan wujud zat secara optimal sebelum diberikan perlakuan pembelajaran. Hal ini menunjukkan bahwa pembelajaran sebelumnya belum mampu meningkatkan pemahaman siswa secara maksimal.</w:t>
      </w:r>
    </w:p>
    <w:p w14:paraId="3FBDECC1">
      <w:pPr>
        <w:pStyle w:val="2"/>
        <w:spacing w:before="0" w:line="360" w:lineRule="auto"/>
        <w:jc w:val="both"/>
        <w:rPr>
          <w:rFonts w:ascii="Times New Roman" w:hAnsi="Times New Roman" w:cs="Times New Roman"/>
          <w:color w:val="auto"/>
          <w:sz w:val="24"/>
          <w:szCs w:val="24"/>
          <w:lang w:val="zh-CN" w:eastAsia="zh-CN"/>
        </w:rPr>
      </w:pPr>
      <w:r>
        <w:rPr>
          <w:rFonts w:ascii="Times New Roman" w:hAnsi="Times New Roman" w:cs="Times New Roman"/>
          <w:color w:val="auto"/>
          <w:sz w:val="24"/>
          <w:szCs w:val="24"/>
          <w:lang w:val="zh-CN" w:eastAsia="zh-CN"/>
        </w:rPr>
        <w:t>2. Hasil Belajar Siswa Setelah Perlakuan (Posttest)</w:t>
      </w:r>
    </w:p>
    <w:p w14:paraId="74307390">
      <w:pPr>
        <w:spacing w:after="0"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Setelah diberikan perlakuan berupa pembelajaran kooperatif tipe Jigsaw berbantuan media audio visual, siswa diberikan posttest untuk mengetahui perubahan hasil belajar.</w:t>
      </w:r>
    </w:p>
    <w:p w14:paraId="01CE5826">
      <w:pPr>
        <w:spacing w:after="0" w:line="360" w:lineRule="auto"/>
        <w:jc w:val="both"/>
        <w:rPr>
          <w:rFonts w:eastAsia="Times New Roman" w:cs="Times New Roman"/>
          <w:szCs w:val="24"/>
          <w:lang w:val="zh-CN" w:eastAsia="zh-CN"/>
        </w:rPr>
      </w:pPr>
      <w:r>
        <w:rPr>
          <w:rFonts w:eastAsia="Times New Roman" w:cs="Times New Roman"/>
          <w:szCs w:val="24"/>
          <w:lang w:val="zh-CN" w:eastAsia="zh-CN"/>
        </w:rPr>
        <w:t>Berdasarkan hasil perhitungan diperoleh:</w:t>
      </w:r>
    </w:p>
    <w:p w14:paraId="64184E98">
      <w:pPr>
        <w:numPr>
          <w:ilvl w:val="0"/>
          <w:numId w:val="10"/>
        </w:numPr>
        <w:spacing w:before="100" w:beforeAutospacing="1" w:after="0" w:line="360" w:lineRule="auto"/>
        <w:jc w:val="both"/>
        <w:rPr>
          <w:rFonts w:eastAsia="Times New Roman" w:cs="Times New Roman"/>
          <w:szCs w:val="24"/>
          <w:lang w:val="zh-CN" w:eastAsia="zh-CN"/>
        </w:rPr>
      </w:pPr>
      <w:r>
        <w:rPr>
          <w:rFonts w:eastAsia="Times New Roman" w:cs="Times New Roman"/>
          <w:szCs w:val="24"/>
          <w:lang w:val="zh-CN" w:eastAsia="zh-CN"/>
        </w:rPr>
        <w:t xml:space="preserve">Nilai rata-rata posttest = </w:t>
      </w:r>
      <w:r>
        <w:rPr>
          <w:rFonts w:eastAsia="Times New Roman" w:cs="Times New Roman"/>
          <w:b/>
          <w:bCs/>
          <w:szCs w:val="24"/>
          <w:lang w:val="zh-CN" w:eastAsia="zh-CN"/>
        </w:rPr>
        <w:t>86,00</w:t>
      </w:r>
    </w:p>
    <w:p w14:paraId="138BFE2E">
      <w:pPr>
        <w:numPr>
          <w:ilvl w:val="0"/>
          <w:numId w:val="10"/>
        </w:numPr>
        <w:spacing w:before="100" w:beforeAutospacing="1" w:after="0" w:line="360" w:lineRule="auto"/>
        <w:jc w:val="both"/>
        <w:rPr>
          <w:rFonts w:eastAsia="Times New Roman" w:cs="Times New Roman"/>
          <w:szCs w:val="24"/>
          <w:lang w:val="zh-CN" w:eastAsia="zh-CN"/>
        </w:rPr>
      </w:pPr>
      <w:r>
        <w:rPr>
          <w:rFonts w:eastAsia="Times New Roman" w:cs="Times New Roman"/>
          <w:szCs w:val="24"/>
          <w:lang w:val="zh-CN" w:eastAsia="zh-CN"/>
        </w:rPr>
        <w:t xml:space="preserve">Simpangan baku = </w:t>
      </w:r>
      <w:r>
        <w:rPr>
          <w:rFonts w:eastAsia="Times New Roman" w:cs="Times New Roman"/>
          <w:b/>
          <w:bCs/>
          <w:szCs w:val="24"/>
          <w:lang w:val="zh-CN" w:eastAsia="zh-CN"/>
        </w:rPr>
        <w:t>9,85</w:t>
      </w:r>
    </w:p>
    <w:p w14:paraId="7CA2F6D6">
      <w:pPr>
        <w:spacing w:before="100" w:beforeAutospacing="1" w:line="360" w:lineRule="auto"/>
        <w:jc w:val="both"/>
        <w:rPr>
          <w:rFonts w:eastAsia="Times New Roman" w:cs="Times New Roman"/>
          <w:szCs w:val="24"/>
          <w:lang w:val="zh-CN" w:eastAsia="zh-CN"/>
        </w:rPr>
      </w:pPr>
      <w:r>
        <w:rPr>
          <w:rFonts w:eastAsia="Times New Roman" w:cs="Times New Roman"/>
          <w:szCs w:val="24"/>
          <w:lang w:val="zh-CN" w:eastAsia="zh-CN"/>
        </w:rPr>
        <w:t xml:space="preserve">Nilai rata-rata posttest berada pada kategori </w:t>
      </w:r>
      <w:r>
        <w:rPr>
          <w:rFonts w:eastAsia="Times New Roman" w:cs="Times New Roman"/>
          <w:b/>
          <w:bCs/>
          <w:szCs w:val="24"/>
          <w:lang w:val="zh-CN" w:eastAsia="zh-CN"/>
        </w:rPr>
        <w:t>baik sekali</w:t>
      </w:r>
      <w:r>
        <w:rPr>
          <w:rFonts w:eastAsia="Times New Roman" w:cs="Times New Roman"/>
          <w:szCs w:val="24"/>
          <w:lang w:val="zh-CN" w:eastAsia="zh-CN"/>
        </w:rPr>
        <w:t>. Terjadi peningkatan yang sangat signifikan dibandingkan nilai pretest. Hal ini menunjukkan bahwa penerapan model pembelajaran kooperatif tipe Jigsaw berbantuan media audio visual memberikan dampak positif terhadap pemahaman siswa.</w:t>
      </w:r>
    </w:p>
    <w:p w14:paraId="5D5E3D15">
      <w:pPr>
        <w:pStyle w:val="2"/>
        <w:spacing w:line="360" w:lineRule="auto"/>
        <w:rPr>
          <w:rFonts w:ascii="Times New Roman" w:hAnsi="Times New Roman" w:cs="Times New Roman"/>
          <w:color w:val="auto"/>
          <w:sz w:val="24"/>
          <w:szCs w:val="24"/>
          <w:lang w:val="zh-CN" w:eastAsia="zh-CN"/>
        </w:rPr>
      </w:pPr>
      <w:r>
        <w:rPr>
          <w:rFonts w:ascii="Times New Roman" w:hAnsi="Times New Roman" w:cs="Times New Roman"/>
          <w:color w:val="auto"/>
          <w:sz w:val="24"/>
          <w:szCs w:val="24"/>
          <w:lang w:val="zh-CN" w:eastAsia="zh-CN"/>
        </w:rPr>
        <w:t>3. Analisis Peningkatan (Gain)</w:t>
      </w:r>
    </w:p>
    <w:p w14:paraId="035A477E">
      <w:pPr>
        <w:spacing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Untuk mengetahui besarnya peningkatan hasil belajar, dilakukan perhitungan selisih antara nilai pretest dan posttest.</w:t>
      </w:r>
    </w:p>
    <w:p w14:paraId="63E05044">
      <w:pPr>
        <w:spacing w:line="240" w:lineRule="auto"/>
        <w:jc w:val="both"/>
        <w:rPr>
          <w:rFonts w:eastAsia="Times New Roman" w:cs="Times New Roman"/>
          <w:szCs w:val="24"/>
          <w:lang w:val="zh-CN" w:eastAsia="zh-CN"/>
        </w:rPr>
      </w:pPr>
      <w:r>
        <w:rPr>
          <w:rFonts w:eastAsia="Times New Roman" w:cs="Times New Roman"/>
          <w:szCs w:val="24"/>
          <w:lang w:val="zh-CN" w:eastAsia="zh-CN"/>
        </w:rPr>
        <w:t>Diperoleh hasil:</w:t>
      </w:r>
    </w:p>
    <w:p w14:paraId="66E629D3">
      <w:pPr>
        <w:numPr>
          <w:ilvl w:val="0"/>
          <w:numId w:val="11"/>
        </w:numPr>
        <w:spacing w:before="100" w:beforeAutospacing="1" w:line="240" w:lineRule="auto"/>
        <w:jc w:val="both"/>
        <w:rPr>
          <w:rFonts w:eastAsia="Times New Roman" w:cs="Times New Roman"/>
          <w:szCs w:val="24"/>
          <w:lang w:val="zh-CN" w:eastAsia="zh-CN"/>
        </w:rPr>
      </w:pPr>
      <w:r>
        <w:rPr>
          <w:rFonts w:eastAsia="Times New Roman" w:cs="Times New Roman"/>
          <w:szCs w:val="24"/>
          <w:lang w:val="zh-CN" w:eastAsia="zh-CN"/>
        </w:rPr>
        <w:t>Jumlah total nilai pretest = 595</w:t>
      </w:r>
    </w:p>
    <w:p w14:paraId="26DF79E4">
      <w:pPr>
        <w:numPr>
          <w:ilvl w:val="0"/>
          <w:numId w:val="11"/>
        </w:numPr>
        <w:spacing w:before="100" w:beforeAutospacing="1" w:line="240" w:lineRule="auto"/>
        <w:jc w:val="both"/>
        <w:rPr>
          <w:rFonts w:eastAsia="Times New Roman" w:cs="Times New Roman"/>
          <w:szCs w:val="24"/>
          <w:lang w:val="zh-CN" w:eastAsia="zh-CN"/>
        </w:rPr>
      </w:pPr>
      <w:r>
        <w:rPr>
          <w:rFonts w:eastAsia="Times New Roman" w:cs="Times New Roman"/>
          <w:szCs w:val="24"/>
          <w:lang w:val="zh-CN" w:eastAsia="zh-CN"/>
        </w:rPr>
        <w:t>Jumlah total nilai posttest = 1720</w:t>
      </w:r>
    </w:p>
    <w:p w14:paraId="6653EB6E">
      <w:pPr>
        <w:numPr>
          <w:ilvl w:val="0"/>
          <w:numId w:val="11"/>
        </w:numPr>
        <w:spacing w:before="100" w:beforeAutospacing="1" w:line="240" w:lineRule="auto"/>
        <w:jc w:val="both"/>
        <w:rPr>
          <w:rFonts w:eastAsia="Times New Roman" w:cs="Times New Roman"/>
          <w:szCs w:val="24"/>
          <w:lang w:val="zh-CN" w:eastAsia="zh-CN"/>
        </w:rPr>
      </w:pPr>
      <w:r>
        <w:rPr>
          <w:rFonts w:eastAsia="Times New Roman" w:cs="Times New Roman"/>
          <w:szCs w:val="24"/>
          <w:lang w:val="zh-CN" w:eastAsia="zh-CN"/>
        </w:rPr>
        <w:t>Total gain (∑d) = 1125</w:t>
      </w:r>
    </w:p>
    <w:p w14:paraId="3C7BBF5E">
      <w:pPr>
        <w:numPr>
          <w:ilvl w:val="0"/>
          <w:numId w:val="11"/>
        </w:numPr>
        <w:spacing w:before="100" w:beforeAutospacing="1" w:line="240" w:lineRule="auto"/>
        <w:jc w:val="both"/>
        <w:rPr>
          <w:rFonts w:eastAsia="Times New Roman" w:cs="Times New Roman"/>
          <w:szCs w:val="24"/>
          <w:lang w:val="zh-CN" w:eastAsia="zh-CN"/>
        </w:rPr>
      </w:pPr>
      <w:r>
        <w:rPr>
          <w:rFonts w:eastAsia="Times New Roman" w:cs="Times New Roman"/>
          <w:szCs w:val="24"/>
          <w:lang w:val="zh-CN" w:eastAsia="zh-CN"/>
        </w:rPr>
        <w:t xml:space="preserve">Rata-rata gain = </w:t>
      </w:r>
      <w:r>
        <w:rPr>
          <w:rFonts w:eastAsia="Times New Roman" w:cs="Times New Roman"/>
          <w:b/>
          <w:bCs/>
          <w:szCs w:val="24"/>
          <w:lang w:val="zh-CN" w:eastAsia="zh-CN"/>
        </w:rPr>
        <w:t>56,25</w:t>
      </w:r>
    </w:p>
    <w:p w14:paraId="72693BE8">
      <w:pPr>
        <w:spacing w:before="100" w:beforeAutospacing="1"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Seluruh siswa mengalami peningkatan nilai setelah diberikan perlakuan. Tidak terdapat siswa yang nilainya tetap maupun menurun. Hal ini menunjukkan bahwa model pembelajaran yang diterapkan memberikan pengaruh positif secara merata terhadap seluruh siswa kelas IV.</w:t>
      </w:r>
    </w:p>
    <w:p w14:paraId="57B6BCDF">
      <w:pPr>
        <w:spacing w:before="100" w:beforeAutospacing="1" w:after="100" w:afterAutospacing="1" w:line="360" w:lineRule="auto"/>
        <w:outlineLvl w:val="2"/>
        <w:rPr>
          <w:rFonts w:eastAsia="Times New Roman" w:cs="Times New Roman"/>
          <w:b/>
          <w:bCs/>
          <w:szCs w:val="24"/>
          <w:lang w:val="zh-CN" w:eastAsia="zh-CN"/>
        </w:rPr>
      </w:pPr>
      <w:r>
        <w:rPr>
          <w:rFonts w:eastAsia="Times New Roman" w:cs="Times New Roman"/>
          <w:b/>
          <w:bCs/>
          <w:szCs w:val="24"/>
          <w:lang w:val="zh-CN" w:eastAsia="zh-CN"/>
        </w:rPr>
        <w:t>4. Uji Normalitas</w:t>
      </w:r>
    </w:p>
    <w:p w14:paraId="18788D8E">
      <w:pPr>
        <w:spacing w:after="0"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Uji normalitas dilakukan menggunakan uji Lilliefors untuk mengetahui apakah data berdistribusi normal.</w:t>
      </w:r>
    </w:p>
    <w:p w14:paraId="63DB528E">
      <w:pPr>
        <w:spacing w:after="0" w:line="360" w:lineRule="auto"/>
        <w:jc w:val="both"/>
        <w:rPr>
          <w:rFonts w:eastAsia="Times New Roman" w:cs="Times New Roman"/>
          <w:b/>
          <w:bCs/>
          <w:szCs w:val="24"/>
          <w:lang w:val="zh-CN" w:eastAsia="zh-CN"/>
        </w:rPr>
      </w:pPr>
      <w:r>
        <w:rPr>
          <w:rFonts w:eastAsia="Times New Roman" w:cs="Times New Roman"/>
          <w:b/>
          <w:bCs/>
          <w:szCs w:val="24"/>
          <w:lang w:val="zh-CN" w:eastAsia="zh-CN"/>
        </w:rPr>
        <w:t>Hasil uji menunjukkan:</w:t>
      </w:r>
    </w:p>
    <w:tbl>
      <w:tblPr>
        <w:tblStyle w:val="12"/>
        <w:tblpPr w:leftFromText="180" w:rightFromText="180" w:vertAnchor="text" w:horzAnchor="page" w:tblpX="3243" w:tblpY="341"/>
        <w:tblW w:w="0" w:type="auto"/>
        <w:tblCellSpacing w:w="15" w:type="dxa"/>
        <w:tblInd w:w="0" w:type="dxa"/>
        <w:tblLayout w:type="autofit"/>
        <w:tblCellMar>
          <w:top w:w="15" w:type="dxa"/>
          <w:left w:w="15" w:type="dxa"/>
          <w:bottom w:w="15" w:type="dxa"/>
          <w:right w:w="15" w:type="dxa"/>
        </w:tblCellMar>
      </w:tblPr>
      <w:tblGrid>
        <w:gridCol w:w="1179"/>
        <w:gridCol w:w="993"/>
        <w:gridCol w:w="2566"/>
        <w:gridCol w:w="1925"/>
      </w:tblGrid>
      <w:tr w14:paraId="3937E6BC">
        <w:trPr>
          <w:tblHeader/>
          <w:tblCellSpacing w:w="15" w:type="dxa"/>
        </w:trPr>
        <w:tc>
          <w:tcPr>
            <w:tcW w:w="1134" w:type="dxa"/>
            <w:vAlign w:val="center"/>
          </w:tcPr>
          <w:p w14:paraId="7EE894F5">
            <w:pPr>
              <w:spacing w:after="0" w:line="360" w:lineRule="auto"/>
              <w:jc w:val="center"/>
              <w:rPr>
                <w:rFonts w:eastAsia="Times New Roman" w:cs="Times New Roman"/>
                <w:b/>
                <w:bCs/>
                <w:szCs w:val="24"/>
                <w:lang w:val="zh-CN" w:eastAsia="zh-CN"/>
              </w:rPr>
            </w:pPr>
            <w:r>
              <w:rPr>
                <w:rFonts w:eastAsia="Times New Roman" w:cs="Times New Roman"/>
                <w:b/>
                <w:bCs/>
                <w:szCs w:val="24"/>
                <w:lang w:val="zh-CN" w:eastAsia="zh-CN"/>
              </w:rPr>
              <w:t>Data</w:t>
            </w:r>
          </w:p>
        </w:tc>
        <w:tc>
          <w:tcPr>
            <w:tcW w:w="963" w:type="dxa"/>
            <w:vAlign w:val="center"/>
          </w:tcPr>
          <w:p w14:paraId="3BA783D3">
            <w:pPr>
              <w:spacing w:after="0" w:line="360" w:lineRule="auto"/>
              <w:jc w:val="center"/>
              <w:rPr>
                <w:rFonts w:eastAsia="Times New Roman" w:cs="Times New Roman"/>
                <w:b/>
                <w:bCs/>
                <w:szCs w:val="24"/>
                <w:lang w:val="zh-CN" w:eastAsia="zh-CN"/>
              </w:rPr>
            </w:pPr>
            <w:r>
              <w:rPr>
                <w:rFonts w:eastAsia="Times New Roman" w:cs="Times New Roman"/>
                <w:b/>
                <w:bCs/>
                <w:szCs w:val="24"/>
                <w:lang w:val="zh-CN" w:eastAsia="zh-CN"/>
              </w:rPr>
              <w:t>Lhitung</w:t>
            </w:r>
          </w:p>
        </w:tc>
        <w:tc>
          <w:tcPr>
            <w:tcW w:w="2536" w:type="dxa"/>
            <w:vAlign w:val="center"/>
          </w:tcPr>
          <w:p w14:paraId="24790335">
            <w:pPr>
              <w:spacing w:after="0" w:line="360" w:lineRule="auto"/>
              <w:jc w:val="center"/>
              <w:rPr>
                <w:rFonts w:eastAsia="Times New Roman" w:cs="Times New Roman"/>
                <w:b/>
                <w:bCs/>
                <w:szCs w:val="24"/>
                <w:lang w:val="zh-CN" w:eastAsia="zh-CN"/>
              </w:rPr>
            </w:pPr>
            <w:r>
              <w:rPr>
                <w:rFonts w:eastAsia="Times New Roman" w:cs="Times New Roman"/>
                <w:b/>
                <w:bCs/>
                <w:szCs w:val="24"/>
                <w:lang w:val="zh-CN" w:eastAsia="zh-CN"/>
              </w:rPr>
              <w:t>Ltabel (α = 0,05; n=20)</w:t>
            </w:r>
          </w:p>
        </w:tc>
        <w:tc>
          <w:tcPr>
            <w:tcW w:w="1880" w:type="dxa"/>
            <w:vAlign w:val="center"/>
          </w:tcPr>
          <w:p w14:paraId="517CBBA7">
            <w:pPr>
              <w:spacing w:after="0" w:line="360" w:lineRule="auto"/>
              <w:jc w:val="center"/>
              <w:rPr>
                <w:rFonts w:eastAsia="Times New Roman" w:cs="Times New Roman"/>
                <w:b/>
                <w:bCs/>
                <w:szCs w:val="24"/>
                <w:lang w:val="zh-CN" w:eastAsia="zh-CN"/>
              </w:rPr>
            </w:pPr>
            <w:r>
              <w:rPr>
                <w:rFonts w:eastAsia="Times New Roman" w:cs="Times New Roman"/>
                <w:b/>
                <w:bCs/>
                <w:szCs w:val="24"/>
                <w:lang w:val="zh-CN" w:eastAsia="zh-CN"/>
              </w:rPr>
              <w:t>Keterangan</w:t>
            </w:r>
          </w:p>
        </w:tc>
      </w:tr>
      <w:tr w14:paraId="0A9B8D5B">
        <w:tblPrEx>
          <w:tblCellMar>
            <w:top w:w="15" w:type="dxa"/>
            <w:left w:w="15" w:type="dxa"/>
            <w:bottom w:w="15" w:type="dxa"/>
            <w:right w:w="15" w:type="dxa"/>
          </w:tblCellMar>
        </w:tblPrEx>
        <w:trPr>
          <w:tblCellSpacing w:w="15" w:type="dxa"/>
        </w:trPr>
        <w:tc>
          <w:tcPr>
            <w:tcW w:w="1134" w:type="dxa"/>
            <w:vAlign w:val="center"/>
          </w:tcPr>
          <w:p w14:paraId="309B97CF">
            <w:pPr>
              <w:spacing w:after="0" w:line="360" w:lineRule="auto"/>
              <w:jc w:val="center"/>
              <w:rPr>
                <w:rFonts w:eastAsia="Times New Roman" w:cs="Times New Roman"/>
                <w:szCs w:val="24"/>
                <w:lang w:val="zh-CN" w:eastAsia="zh-CN"/>
              </w:rPr>
            </w:pPr>
            <w:r>
              <w:rPr>
                <w:rFonts w:eastAsia="Times New Roman" w:cs="Times New Roman"/>
                <w:szCs w:val="24"/>
                <w:lang w:val="zh-CN" w:eastAsia="zh-CN"/>
              </w:rPr>
              <w:t>Pretest</w:t>
            </w:r>
          </w:p>
        </w:tc>
        <w:tc>
          <w:tcPr>
            <w:tcW w:w="963" w:type="dxa"/>
            <w:vAlign w:val="center"/>
          </w:tcPr>
          <w:p w14:paraId="5C1BAE0C">
            <w:pPr>
              <w:spacing w:after="0" w:line="360" w:lineRule="auto"/>
              <w:jc w:val="center"/>
              <w:rPr>
                <w:rFonts w:eastAsia="Times New Roman" w:cs="Times New Roman"/>
                <w:szCs w:val="24"/>
                <w:lang w:val="zh-CN" w:eastAsia="zh-CN"/>
              </w:rPr>
            </w:pPr>
            <w:r>
              <w:rPr>
                <w:rFonts w:eastAsia="Times New Roman" w:cs="Times New Roman"/>
                <w:szCs w:val="24"/>
                <w:lang w:val="zh-CN" w:eastAsia="zh-CN"/>
              </w:rPr>
              <w:t>0,158</w:t>
            </w:r>
          </w:p>
        </w:tc>
        <w:tc>
          <w:tcPr>
            <w:tcW w:w="2536" w:type="dxa"/>
            <w:vAlign w:val="center"/>
          </w:tcPr>
          <w:p w14:paraId="2CF0F800">
            <w:pPr>
              <w:spacing w:after="0" w:line="360" w:lineRule="auto"/>
              <w:jc w:val="center"/>
              <w:rPr>
                <w:rFonts w:eastAsia="Times New Roman" w:cs="Times New Roman"/>
                <w:szCs w:val="24"/>
                <w:lang w:val="zh-CN" w:eastAsia="zh-CN"/>
              </w:rPr>
            </w:pPr>
            <w:r>
              <w:rPr>
                <w:rFonts w:eastAsia="Times New Roman" w:cs="Times New Roman"/>
                <w:szCs w:val="24"/>
                <w:lang w:val="zh-CN" w:eastAsia="zh-CN"/>
              </w:rPr>
              <w:t>0,190</w:t>
            </w:r>
          </w:p>
        </w:tc>
        <w:tc>
          <w:tcPr>
            <w:tcW w:w="1880" w:type="dxa"/>
            <w:vAlign w:val="center"/>
          </w:tcPr>
          <w:p w14:paraId="3366D238">
            <w:pPr>
              <w:spacing w:after="0" w:line="360" w:lineRule="auto"/>
              <w:jc w:val="center"/>
              <w:rPr>
                <w:rFonts w:eastAsia="Times New Roman" w:cs="Times New Roman"/>
                <w:szCs w:val="24"/>
                <w:lang w:val="zh-CN" w:eastAsia="zh-CN"/>
              </w:rPr>
            </w:pPr>
            <w:r>
              <w:rPr>
                <w:rFonts w:eastAsia="Times New Roman" w:cs="Times New Roman"/>
                <w:szCs w:val="24"/>
                <w:lang w:val="zh-CN" w:eastAsia="zh-CN"/>
              </w:rPr>
              <w:t>Normal</w:t>
            </w:r>
          </w:p>
        </w:tc>
      </w:tr>
      <w:tr w14:paraId="69DD950F">
        <w:tblPrEx>
          <w:tblCellMar>
            <w:top w:w="15" w:type="dxa"/>
            <w:left w:w="15" w:type="dxa"/>
            <w:bottom w:w="15" w:type="dxa"/>
            <w:right w:w="15" w:type="dxa"/>
          </w:tblCellMar>
        </w:tblPrEx>
        <w:trPr>
          <w:tblCellSpacing w:w="15" w:type="dxa"/>
        </w:trPr>
        <w:tc>
          <w:tcPr>
            <w:tcW w:w="1134" w:type="dxa"/>
            <w:vAlign w:val="center"/>
          </w:tcPr>
          <w:p w14:paraId="0C8A9BD3">
            <w:pPr>
              <w:spacing w:after="0" w:line="360" w:lineRule="auto"/>
              <w:jc w:val="center"/>
              <w:rPr>
                <w:rFonts w:eastAsia="Times New Roman" w:cs="Times New Roman"/>
                <w:szCs w:val="24"/>
                <w:lang w:val="zh-CN" w:eastAsia="zh-CN"/>
              </w:rPr>
            </w:pPr>
            <w:r>
              <w:rPr>
                <w:rFonts w:eastAsia="Times New Roman" w:cs="Times New Roman"/>
                <w:szCs w:val="24"/>
                <w:lang w:val="zh-CN" w:eastAsia="zh-CN"/>
              </w:rPr>
              <w:t>Posttest</w:t>
            </w:r>
          </w:p>
        </w:tc>
        <w:tc>
          <w:tcPr>
            <w:tcW w:w="963" w:type="dxa"/>
            <w:vAlign w:val="center"/>
          </w:tcPr>
          <w:p w14:paraId="3C88B73C">
            <w:pPr>
              <w:spacing w:after="0" w:line="360" w:lineRule="auto"/>
              <w:jc w:val="center"/>
              <w:rPr>
                <w:rFonts w:eastAsia="Times New Roman" w:cs="Times New Roman"/>
                <w:szCs w:val="24"/>
                <w:lang w:val="zh-CN" w:eastAsia="zh-CN"/>
              </w:rPr>
            </w:pPr>
            <w:r>
              <w:rPr>
                <w:rFonts w:eastAsia="Times New Roman" w:cs="Times New Roman"/>
                <w:szCs w:val="24"/>
                <w:lang w:val="zh-CN" w:eastAsia="zh-CN"/>
              </w:rPr>
              <w:t>0,139</w:t>
            </w:r>
          </w:p>
        </w:tc>
        <w:tc>
          <w:tcPr>
            <w:tcW w:w="2536" w:type="dxa"/>
            <w:vAlign w:val="center"/>
          </w:tcPr>
          <w:p w14:paraId="63EA3A82">
            <w:pPr>
              <w:spacing w:after="0" w:line="360" w:lineRule="auto"/>
              <w:jc w:val="center"/>
              <w:rPr>
                <w:rFonts w:eastAsia="Times New Roman" w:cs="Times New Roman"/>
                <w:szCs w:val="24"/>
                <w:lang w:val="zh-CN" w:eastAsia="zh-CN"/>
              </w:rPr>
            </w:pPr>
            <w:r>
              <w:rPr>
                <w:rFonts w:eastAsia="Times New Roman" w:cs="Times New Roman"/>
                <w:szCs w:val="24"/>
                <w:lang w:val="zh-CN" w:eastAsia="zh-CN"/>
              </w:rPr>
              <w:t>0,190</w:t>
            </w:r>
          </w:p>
        </w:tc>
        <w:tc>
          <w:tcPr>
            <w:tcW w:w="1880" w:type="dxa"/>
            <w:vAlign w:val="center"/>
          </w:tcPr>
          <w:p w14:paraId="2BD37288">
            <w:pPr>
              <w:spacing w:after="0" w:line="360" w:lineRule="auto"/>
              <w:jc w:val="center"/>
              <w:rPr>
                <w:rFonts w:eastAsia="Times New Roman" w:cs="Times New Roman"/>
                <w:szCs w:val="24"/>
                <w:lang w:val="zh-CN" w:eastAsia="zh-CN"/>
              </w:rPr>
            </w:pPr>
            <w:r>
              <w:rPr>
                <w:rFonts w:eastAsia="Times New Roman" w:cs="Times New Roman"/>
                <w:szCs w:val="24"/>
                <w:lang w:val="zh-CN" w:eastAsia="zh-CN"/>
              </w:rPr>
              <w:t>Normal</w:t>
            </w:r>
          </w:p>
        </w:tc>
      </w:tr>
    </w:tbl>
    <w:p w14:paraId="463CA965">
      <w:pPr>
        <w:spacing w:before="100" w:beforeAutospacing="1" w:after="100" w:afterAutospacing="1" w:line="360" w:lineRule="auto"/>
        <w:jc w:val="both"/>
        <w:rPr>
          <w:rFonts w:eastAsia="Times New Roman" w:cs="Times New Roman"/>
          <w:szCs w:val="24"/>
          <w:lang w:val="zh-CN" w:eastAsia="zh-CN"/>
        </w:rPr>
      </w:pPr>
    </w:p>
    <w:p w14:paraId="23827839">
      <w:pPr>
        <w:spacing w:before="100" w:beforeAutospacing="1" w:after="100" w:afterAutospacing="1" w:line="360" w:lineRule="auto"/>
        <w:jc w:val="both"/>
        <w:rPr>
          <w:rFonts w:eastAsia="Times New Roman" w:cs="Times New Roman"/>
          <w:szCs w:val="24"/>
          <w:lang w:val="zh-CN" w:eastAsia="zh-CN"/>
        </w:rPr>
      </w:pPr>
    </w:p>
    <w:p w14:paraId="6906B384">
      <w:p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 xml:space="preserve">Karena nilai L </w:t>
      </w:r>
      <w:r>
        <w:rPr>
          <w:rFonts w:eastAsia="Times New Roman" w:cs="Times New Roman"/>
          <w:szCs w:val="24"/>
          <w:vertAlign w:val="subscript"/>
          <w:lang w:val="zh-CN" w:eastAsia="zh-CN"/>
        </w:rPr>
        <w:t>hitung</w:t>
      </w:r>
      <w:r>
        <w:rPr>
          <w:rFonts w:eastAsia="Times New Roman" w:cs="Times New Roman"/>
          <w:szCs w:val="24"/>
          <w:lang w:val="zh-CN" w:eastAsia="zh-CN"/>
        </w:rPr>
        <w:t xml:space="preserve"> &lt; L </w:t>
      </w:r>
      <w:r>
        <w:rPr>
          <w:rFonts w:eastAsia="Times New Roman" w:cs="Times New Roman"/>
          <w:szCs w:val="24"/>
          <w:vertAlign w:val="subscript"/>
          <w:lang w:val="zh-CN" w:eastAsia="zh-CN"/>
        </w:rPr>
        <w:t>tabel</w:t>
      </w:r>
      <w:r>
        <w:rPr>
          <w:rFonts w:eastAsia="Times New Roman" w:cs="Times New Roman"/>
          <w:szCs w:val="24"/>
          <w:lang w:val="zh-CN" w:eastAsia="zh-CN"/>
        </w:rPr>
        <w:t xml:space="preserve"> baik pada pretest maupun posttest, maka kedua data berdistribusi normal. Dengan demikian, syarat untuk melakukan uji statistik parametrik telah terpenuhi.</w:t>
      </w:r>
    </w:p>
    <w:p w14:paraId="0639F181">
      <w:pPr>
        <w:pStyle w:val="2"/>
        <w:spacing w:before="0" w:line="360" w:lineRule="auto"/>
        <w:rPr>
          <w:rFonts w:ascii="Times New Roman" w:hAnsi="Times New Roman" w:cs="Times New Roman"/>
          <w:color w:val="auto"/>
          <w:sz w:val="24"/>
          <w:szCs w:val="24"/>
          <w:lang w:val="zh-CN" w:eastAsia="zh-CN"/>
        </w:rPr>
      </w:pPr>
      <w:r>
        <w:rPr>
          <w:rFonts w:ascii="Times New Roman" w:hAnsi="Times New Roman" w:cs="Times New Roman"/>
          <w:color w:val="auto"/>
          <w:sz w:val="24"/>
          <w:szCs w:val="24"/>
          <w:lang w:val="zh-CN" w:eastAsia="zh-CN"/>
        </w:rPr>
        <w:t>5. Uji Hipotesis (Uji-t)</w:t>
      </w:r>
    </w:p>
    <w:p w14:paraId="119EB9A3">
      <w:pPr>
        <w:spacing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Setelah data dinyatakan normal, dilakukan uji hipotesis menggunakan uji-t (</w:t>
      </w:r>
      <w:r>
        <w:rPr>
          <w:rFonts w:eastAsia="Times New Roman" w:cs="Times New Roman"/>
          <w:i/>
          <w:iCs/>
          <w:szCs w:val="24"/>
          <w:lang w:val="zh-CN" w:eastAsia="zh-CN"/>
        </w:rPr>
        <w:t>paired sample t-test</w:t>
      </w:r>
      <w:r>
        <w:rPr>
          <w:rFonts w:eastAsia="Times New Roman" w:cs="Times New Roman"/>
          <w:szCs w:val="24"/>
          <w:lang w:val="zh-CN" w:eastAsia="zh-CN"/>
        </w:rPr>
        <w:t>) untuk mengetahui apakah terdapat pengaruh yang signifikan dari penerapan model pembelajaran kooperatif tipe Jigsaw berbantuan media audio visual terhadap hasil belajar IPAS.</w:t>
      </w:r>
    </w:p>
    <w:p w14:paraId="331B1C77">
      <w:pPr>
        <w:spacing w:after="0"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 xml:space="preserve">Hasil uji menunjukkan bahwa nilai </w:t>
      </w:r>
      <w:r>
        <w:rPr>
          <w:rFonts w:eastAsia="Times New Roman" w:cs="Times New Roman"/>
          <w:b/>
          <w:bCs/>
          <w:szCs w:val="24"/>
          <w:lang w:val="zh-CN" w:eastAsia="zh-CN"/>
        </w:rPr>
        <w:t xml:space="preserve">t </w:t>
      </w:r>
      <w:r>
        <w:rPr>
          <w:rFonts w:eastAsia="Times New Roman" w:cs="Times New Roman"/>
          <w:b/>
          <w:bCs/>
          <w:szCs w:val="24"/>
          <w:vertAlign w:val="subscript"/>
          <w:lang w:val="zh-CN" w:eastAsia="zh-CN"/>
        </w:rPr>
        <w:t>hitung</w:t>
      </w:r>
      <w:r>
        <w:rPr>
          <w:rFonts w:eastAsia="Times New Roman" w:cs="Times New Roman"/>
          <w:b/>
          <w:bCs/>
          <w:szCs w:val="24"/>
          <w:lang w:val="zh-CN" w:eastAsia="zh-CN"/>
        </w:rPr>
        <w:t xml:space="preserve"> lebih besar dari t </w:t>
      </w:r>
      <w:r>
        <w:rPr>
          <w:rFonts w:eastAsia="Times New Roman" w:cs="Times New Roman"/>
          <w:b/>
          <w:bCs/>
          <w:szCs w:val="24"/>
          <w:vertAlign w:val="subscript"/>
          <w:lang w:val="zh-CN" w:eastAsia="zh-CN"/>
        </w:rPr>
        <w:t>tabel</w:t>
      </w:r>
      <w:r>
        <w:rPr>
          <w:rFonts w:eastAsia="Times New Roman" w:cs="Times New Roman"/>
          <w:szCs w:val="24"/>
          <w:lang w:val="zh-CN" w:eastAsia="zh-CN"/>
        </w:rPr>
        <w:t xml:space="preserve"> pada taraf signifikan 0,05. Dengan demikian:</w:t>
      </w:r>
    </w:p>
    <w:p w14:paraId="321FCA49">
      <w:pPr>
        <w:numPr>
          <w:ilvl w:val="0"/>
          <w:numId w:val="12"/>
        </w:numPr>
        <w:spacing w:before="100" w:beforeAutospacing="1" w:after="0" w:line="360" w:lineRule="auto"/>
        <w:jc w:val="both"/>
        <w:rPr>
          <w:rFonts w:eastAsia="Times New Roman" w:cs="Times New Roman"/>
          <w:szCs w:val="24"/>
          <w:lang w:val="zh-CN" w:eastAsia="zh-CN"/>
        </w:rPr>
      </w:pPr>
      <w:r>
        <w:rPr>
          <w:rFonts w:eastAsia="Times New Roman" w:cs="Times New Roman"/>
          <w:szCs w:val="24"/>
          <w:lang w:val="zh-CN" w:eastAsia="zh-CN"/>
        </w:rPr>
        <w:t>H₀ ditolak</w:t>
      </w:r>
    </w:p>
    <w:p w14:paraId="08A0302F">
      <w:pPr>
        <w:numPr>
          <w:ilvl w:val="0"/>
          <w:numId w:val="12"/>
        </w:numPr>
        <w:spacing w:before="100" w:beforeAutospacing="1" w:after="0" w:line="360" w:lineRule="auto"/>
        <w:jc w:val="both"/>
        <w:rPr>
          <w:rFonts w:eastAsia="Times New Roman" w:cs="Times New Roman"/>
          <w:szCs w:val="24"/>
          <w:lang w:val="zh-CN" w:eastAsia="zh-CN"/>
        </w:rPr>
      </w:pPr>
      <w:r>
        <w:rPr>
          <w:rFonts w:eastAsia="Times New Roman" w:cs="Times New Roman"/>
          <w:szCs w:val="24"/>
          <w:lang w:val="zh-CN" w:eastAsia="zh-CN"/>
        </w:rPr>
        <w:t>H₁ diterima</w:t>
      </w:r>
    </w:p>
    <w:p w14:paraId="1C4BC9D6">
      <w:pPr>
        <w:spacing w:before="100" w:beforeAutospacing="1" w:after="0" w:line="360" w:lineRule="auto"/>
        <w:jc w:val="both"/>
        <w:rPr>
          <w:rFonts w:eastAsia="Times New Roman" w:cs="Times New Roman"/>
          <w:szCs w:val="24"/>
          <w:lang w:val="zh-CN" w:eastAsia="zh-CN"/>
        </w:rPr>
      </w:pPr>
      <w:r>
        <w:rPr>
          <w:rFonts w:eastAsia="Times New Roman" w:cs="Times New Roman"/>
          <w:szCs w:val="24"/>
          <w:lang w:val="zh-CN" w:eastAsia="zh-CN"/>
        </w:rPr>
        <w:t>Artinya, terdapat pengaruh yang signifikan penerapan model pembelajaran kooperatif tipe Jigsaw berbantuan media audio visual terhadap hasil belajar IPAS siswa kelas IV SD Negeri 107418 Bangun Sari Baru.</w:t>
      </w:r>
    </w:p>
    <w:p w14:paraId="228ACF04">
      <w:pPr>
        <w:pStyle w:val="2"/>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KESIMPULAN</w:t>
      </w:r>
    </w:p>
    <w:p w14:paraId="2768ADC9">
      <w:p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Berdasarkan hasil penelitian dan pembahasan mengenai pengaruh model pembelajaran kooperatif tipe Jigsaw berbantuan media audio visual terhadap hasil belajar IPAS siswa kelas IV SD Negeri 107418 Bangun Sari Baru Tahun Pelajaran 2025/2026, dapat disimpulkan sebagai berikut:</w:t>
      </w:r>
    </w:p>
    <w:p w14:paraId="75DFB263">
      <w:pPr>
        <w:numPr>
          <w:ilvl w:val="0"/>
          <w:numId w:val="13"/>
        </w:num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 xml:space="preserve">Hasil belajar siswa sebelum diterapkan model pembelajaran kooperatif tipe Jigsaw berbantuan media audio visual tergolong rendah. Hal ini terlihat dari nilai rata-rata pretest sebesar </w:t>
      </w:r>
      <w:r>
        <w:rPr>
          <w:rFonts w:eastAsia="Times New Roman" w:cs="Times New Roman"/>
          <w:b/>
          <w:bCs/>
          <w:szCs w:val="24"/>
          <w:lang w:val="zh-CN" w:eastAsia="zh-CN"/>
        </w:rPr>
        <w:t>29,75</w:t>
      </w:r>
      <w:r>
        <w:rPr>
          <w:rFonts w:eastAsia="Times New Roman" w:cs="Times New Roman"/>
          <w:szCs w:val="24"/>
          <w:lang w:val="zh-CN" w:eastAsia="zh-CN"/>
        </w:rPr>
        <w:t>, yang berada pada kategori kurang.</w:t>
      </w:r>
    </w:p>
    <w:p w14:paraId="21CB6CEA">
      <w:pPr>
        <w:numPr>
          <w:ilvl w:val="0"/>
          <w:numId w:val="13"/>
        </w:num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 xml:space="preserve">Hasil belajar siswa setelah diterapkan model pembelajaran kooperatif tipe Jigsaw berbantuan media audio visual mengalami peningkatan yang sangat signifikan. Nilai rata-rata posttest mencapai </w:t>
      </w:r>
      <w:r>
        <w:rPr>
          <w:rFonts w:eastAsia="Times New Roman" w:cs="Times New Roman"/>
          <w:b/>
          <w:bCs/>
          <w:szCs w:val="24"/>
          <w:lang w:val="zh-CN" w:eastAsia="zh-CN"/>
        </w:rPr>
        <w:t>86,00</w:t>
      </w:r>
      <w:r>
        <w:rPr>
          <w:rFonts w:eastAsia="Times New Roman" w:cs="Times New Roman"/>
          <w:szCs w:val="24"/>
          <w:lang w:val="zh-CN" w:eastAsia="zh-CN"/>
        </w:rPr>
        <w:t>, yang berada pada kategori baik sekali.</w:t>
      </w:r>
    </w:p>
    <w:p w14:paraId="141E04AF">
      <w:pPr>
        <w:numPr>
          <w:ilvl w:val="0"/>
          <w:numId w:val="13"/>
        </w:num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Terdapat pengaruh yang signifikan penerapan model pembelajaran kooperatif tipe Jigsaw berbantuan media audio visual terhadap hasil belajar IPAS siswa kelas IV. Hal ini dibuktikan melalui hasil uji hipotesis (uji-t) yang menunjukkan bahwa nilai thitung lebih besar dari ttabel pada taraf signifikan 0,05, sehingga H₀ ditolak dan H₁ diterima.</w:t>
      </w:r>
    </w:p>
    <w:p w14:paraId="1F85214F">
      <w:pPr>
        <w:spacing w:before="100" w:beforeAutospacing="1" w:after="100" w:afterAutospacing="1" w:line="360" w:lineRule="auto"/>
        <w:jc w:val="both"/>
        <w:rPr>
          <w:rFonts w:eastAsia="Times New Roman" w:cs="Times New Roman"/>
          <w:szCs w:val="24"/>
          <w:lang w:val="zh-CN" w:eastAsia="zh-CN"/>
        </w:rPr>
      </w:pPr>
      <w:r>
        <w:rPr>
          <w:rFonts w:eastAsia="Times New Roman" w:cs="Times New Roman"/>
          <w:szCs w:val="24"/>
          <w:lang w:val="zh-CN" w:eastAsia="zh-CN"/>
        </w:rPr>
        <w:tab/>
      </w:r>
      <w:r>
        <w:rPr>
          <w:rFonts w:eastAsia="Times New Roman" w:cs="Times New Roman"/>
          <w:szCs w:val="24"/>
          <w:lang w:val="zh-CN" w:eastAsia="zh-CN"/>
        </w:rPr>
        <w:t>Dengan demikian, model pembelajaran kooperatif tipe Jigsaw berbantuan media audio visual terbukti efektif dalam meningkatkan hasil belajar IPAS pada materi perubahan wujud zat di kelas IV SD Negeri 107418 Bangun Sari Baru. Model ini dapat dijadikan sebagai alternatif strategi pembelajaran untuk meningkatkan keaktifan, kerja sama, serta pemahaman konsep siswa di sekolah dasar.</w:t>
      </w:r>
    </w:p>
    <w:p w14:paraId="757B23D8">
      <w:pPr>
        <w:pStyle w:val="2"/>
        <w:spacing w:line="360" w:lineRule="auto"/>
        <w:jc w:val="center"/>
        <w:rPr>
          <w:rFonts w:ascii="Times New Roman" w:hAnsi="Times New Roman" w:cs="Times New Roman"/>
          <w:sz w:val="24"/>
          <w:szCs w:val="24"/>
        </w:rPr>
      </w:pPr>
      <w:r>
        <w:rPr>
          <w:rFonts w:ascii="Times New Roman" w:hAnsi="Times New Roman" w:cs="Times New Roman"/>
          <w:color w:val="auto"/>
          <w:sz w:val="24"/>
          <w:szCs w:val="24"/>
        </w:rPr>
        <w:t>DAFTAR PUSTAKA</w:t>
      </w:r>
    </w:p>
    <w:p w14:paraId="1434110E">
      <w:pPr>
        <w:spacing w:before="100" w:beforeAutospacing="1" w:after="100" w:afterAutospacing="1" w:line="240" w:lineRule="auto"/>
        <w:ind w:left="600" w:hanging="600" w:hangingChars="250"/>
        <w:jc w:val="both"/>
        <w:rPr>
          <w:rFonts w:eastAsia="Times New Roman" w:cs="Times New Roman"/>
          <w:szCs w:val="24"/>
          <w:lang w:val="zh-CN" w:eastAsia="zh-CN"/>
        </w:rPr>
      </w:pPr>
      <w:r>
        <w:rPr>
          <w:rFonts w:eastAsia="Times New Roman" w:cs="Times New Roman"/>
          <w:szCs w:val="24"/>
          <w:lang w:val="zh-CN" w:eastAsia="zh-CN"/>
        </w:rPr>
        <w:t xml:space="preserve">Arikunto, S. (2018). </w:t>
      </w:r>
      <w:r>
        <w:rPr>
          <w:rFonts w:eastAsia="Times New Roman" w:cs="Times New Roman"/>
          <w:i/>
          <w:iCs/>
          <w:szCs w:val="24"/>
          <w:lang w:val="zh-CN" w:eastAsia="zh-CN"/>
        </w:rPr>
        <w:t>Prosedur penelitian: Suatu pendekatan praktik</w:t>
      </w:r>
      <w:r>
        <w:rPr>
          <w:rFonts w:eastAsia="Times New Roman" w:cs="Times New Roman"/>
          <w:szCs w:val="24"/>
          <w:lang w:val="zh-CN" w:eastAsia="zh-CN"/>
        </w:rPr>
        <w:t xml:space="preserve"> (Edisi revisi). Jakarta: Rineka Cipta. Daryanto. (2016). </w:t>
      </w:r>
      <w:r>
        <w:rPr>
          <w:rFonts w:eastAsia="Times New Roman" w:cs="Times New Roman"/>
          <w:i/>
          <w:iCs/>
          <w:szCs w:val="24"/>
          <w:lang w:val="zh-CN" w:eastAsia="zh-CN"/>
        </w:rPr>
        <w:t>Media pembelajaran</w:t>
      </w:r>
      <w:r>
        <w:rPr>
          <w:rFonts w:eastAsia="Times New Roman" w:cs="Times New Roman"/>
          <w:szCs w:val="24"/>
          <w:lang w:val="zh-CN" w:eastAsia="zh-CN"/>
        </w:rPr>
        <w:t>. Yogyakarta: Gava Media.</w:t>
      </w:r>
    </w:p>
    <w:p w14:paraId="1EA33634">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Hamalik, O. (2017). </w:t>
      </w:r>
      <w:r>
        <w:rPr>
          <w:rFonts w:eastAsia="Times New Roman" w:cs="Times New Roman"/>
          <w:i/>
          <w:iCs/>
          <w:szCs w:val="24"/>
          <w:lang w:val="zh-CN" w:eastAsia="zh-CN"/>
        </w:rPr>
        <w:t>Proses belajar mengajar</w:t>
      </w:r>
      <w:r>
        <w:rPr>
          <w:rFonts w:eastAsia="Times New Roman" w:cs="Times New Roman"/>
          <w:szCs w:val="24"/>
          <w:lang w:val="zh-CN" w:eastAsia="zh-CN"/>
        </w:rPr>
        <w:t>. Jakarta: Bumi Aksara. Huda, M.</w:t>
      </w:r>
      <w:r>
        <w:rPr>
          <w:rFonts w:hint="default" w:eastAsia="Times New Roman" w:cs="Times New Roman"/>
          <w:szCs w:val="24"/>
          <w:lang w:val="en-US" w:eastAsia="zh-CN"/>
        </w:rPr>
        <w:t xml:space="preserve"> </w:t>
      </w:r>
      <w:r>
        <w:rPr>
          <w:rFonts w:eastAsia="Times New Roman" w:cs="Times New Roman"/>
          <w:szCs w:val="24"/>
          <w:lang w:val="zh-CN" w:eastAsia="zh-CN"/>
        </w:rPr>
        <w:t xml:space="preserve">(2017). </w:t>
      </w:r>
      <w:r>
        <w:rPr>
          <w:rFonts w:eastAsia="Times New Roman" w:cs="Times New Roman"/>
          <w:i/>
          <w:iCs/>
          <w:szCs w:val="24"/>
          <w:lang w:val="zh-CN" w:eastAsia="zh-CN"/>
        </w:rPr>
        <w:t>Model-model pengajaran dan pembelajaran: Isu-isu metodis dan paradigmatik</w:t>
      </w:r>
      <w:r>
        <w:rPr>
          <w:rFonts w:eastAsia="Times New Roman" w:cs="Times New Roman"/>
          <w:szCs w:val="24"/>
          <w:lang w:val="zh-CN" w:eastAsia="zh-CN"/>
        </w:rPr>
        <w:t>. Yogyakarta: Pustaka Pelajar.</w:t>
      </w:r>
    </w:p>
    <w:p w14:paraId="76631CE3">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Ibrahim, M., Rachmadiarti, F., Nur, M., &amp; Ismono. (2019). </w:t>
      </w:r>
      <w:r>
        <w:rPr>
          <w:rFonts w:eastAsia="Times New Roman" w:cs="Times New Roman"/>
          <w:i/>
          <w:iCs/>
          <w:szCs w:val="24"/>
          <w:lang w:val="zh-CN" w:eastAsia="zh-CN"/>
        </w:rPr>
        <w:t>Pembelajaran kooperatif</w:t>
      </w:r>
      <w:r>
        <w:rPr>
          <w:rFonts w:eastAsia="Times New Roman" w:cs="Times New Roman"/>
          <w:szCs w:val="24"/>
          <w:lang w:val="zh-CN" w:eastAsia="zh-CN"/>
        </w:rPr>
        <w:t>. Surabaya: UNESA University Press.</w:t>
      </w:r>
    </w:p>
    <w:p w14:paraId="1DD270AB">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Isjoni. (2016). </w:t>
      </w:r>
      <w:r>
        <w:rPr>
          <w:rFonts w:eastAsia="Times New Roman" w:cs="Times New Roman"/>
          <w:i/>
          <w:iCs/>
          <w:szCs w:val="24"/>
          <w:lang w:val="zh-CN" w:eastAsia="zh-CN"/>
        </w:rPr>
        <w:t>Cooperative learning: Mengembangkan kemampuan belajar berkelompok</w:t>
      </w:r>
      <w:r>
        <w:rPr>
          <w:rFonts w:eastAsia="Times New Roman" w:cs="Times New Roman"/>
          <w:szCs w:val="24"/>
          <w:lang w:val="zh-CN" w:eastAsia="zh-CN"/>
        </w:rPr>
        <w:t>. Bandung: Alfabeta.</w:t>
      </w:r>
    </w:p>
    <w:p w14:paraId="493DC0F3">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Rusman. (2018). </w:t>
      </w:r>
      <w:r>
        <w:rPr>
          <w:rFonts w:eastAsia="Times New Roman" w:cs="Times New Roman"/>
          <w:i/>
          <w:iCs/>
          <w:szCs w:val="24"/>
          <w:lang w:val="zh-CN" w:eastAsia="zh-CN"/>
        </w:rPr>
        <w:t>Model-model pembelajaran: Mengembangkan profesionalisme guru</w:t>
      </w:r>
      <w:r>
        <w:rPr>
          <w:rFonts w:eastAsia="Times New Roman" w:cs="Times New Roman"/>
          <w:szCs w:val="24"/>
          <w:lang w:val="zh-CN" w:eastAsia="zh-CN"/>
        </w:rPr>
        <w:t>. Jakarta: Rajawali Pers.</w:t>
      </w:r>
    </w:p>
    <w:p w14:paraId="0A30B720">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Slavin, R. E. (2015). </w:t>
      </w:r>
      <w:r>
        <w:rPr>
          <w:rFonts w:eastAsia="Times New Roman" w:cs="Times New Roman"/>
          <w:i/>
          <w:iCs/>
          <w:szCs w:val="24"/>
          <w:lang w:val="zh-CN" w:eastAsia="zh-CN"/>
        </w:rPr>
        <w:t>Cooperative learning: Theory, research, and practice</w:t>
      </w:r>
      <w:r>
        <w:rPr>
          <w:rFonts w:eastAsia="Times New Roman" w:cs="Times New Roman"/>
          <w:szCs w:val="24"/>
          <w:lang w:val="zh-CN" w:eastAsia="zh-CN"/>
        </w:rPr>
        <w:t xml:space="preserve"> (2nd ed.). Boston, MA: Allyn &amp; Bacon.</w:t>
      </w:r>
    </w:p>
    <w:p w14:paraId="5EB02EE5">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Sudjana, N. (2017). </w:t>
      </w:r>
      <w:r>
        <w:rPr>
          <w:rFonts w:eastAsia="Times New Roman" w:cs="Times New Roman"/>
          <w:i/>
          <w:iCs/>
          <w:szCs w:val="24"/>
          <w:lang w:val="zh-CN" w:eastAsia="zh-CN"/>
        </w:rPr>
        <w:t>Penilaian hasil proses belajar mengajar</w:t>
      </w:r>
      <w:r>
        <w:rPr>
          <w:rFonts w:eastAsia="Times New Roman" w:cs="Times New Roman"/>
          <w:szCs w:val="24"/>
          <w:lang w:val="zh-CN" w:eastAsia="zh-CN"/>
        </w:rPr>
        <w:t>. Bandung: Remaja Rosdakarya.</w:t>
      </w:r>
    </w:p>
    <w:p w14:paraId="6CDA042B">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Sugiyono. (2022). </w:t>
      </w:r>
      <w:r>
        <w:rPr>
          <w:rFonts w:eastAsia="Times New Roman" w:cs="Times New Roman"/>
          <w:i/>
          <w:iCs/>
          <w:szCs w:val="24"/>
          <w:lang w:val="zh-CN" w:eastAsia="zh-CN"/>
        </w:rPr>
        <w:t>Metode penelitian kuantitatif, kualitatif, dan R&amp;D</w:t>
      </w:r>
      <w:r>
        <w:rPr>
          <w:rFonts w:eastAsia="Times New Roman" w:cs="Times New Roman"/>
          <w:szCs w:val="24"/>
          <w:lang w:val="zh-CN" w:eastAsia="zh-CN"/>
        </w:rPr>
        <w:t>. Bandung: Alfabeta.</w:t>
      </w:r>
    </w:p>
    <w:p w14:paraId="44C64B23">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Susanto, A. (2016). </w:t>
      </w:r>
      <w:r>
        <w:rPr>
          <w:rFonts w:eastAsia="Times New Roman" w:cs="Times New Roman"/>
          <w:i/>
          <w:iCs/>
          <w:szCs w:val="24"/>
          <w:lang w:val="zh-CN" w:eastAsia="zh-CN"/>
        </w:rPr>
        <w:t>Teori belajar dan pembelajaran di sekolah dasar</w:t>
      </w:r>
      <w:r>
        <w:rPr>
          <w:rFonts w:eastAsia="Times New Roman" w:cs="Times New Roman"/>
          <w:szCs w:val="24"/>
          <w:lang w:val="zh-CN" w:eastAsia="zh-CN"/>
        </w:rPr>
        <w:t xml:space="preserve">. Jakarta: Prenadamedia Group. Trianto. (2019). </w:t>
      </w:r>
      <w:r>
        <w:rPr>
          <w:rFonts w:eastAsia="Times New Roman" w:cs="Times New Roman"/>
          <w:i/>
          <w:iCs/>
          <w:szCs w:val="24"/>
          <w:lang w:val="zh-CN" w:eastAsia="zh-CN"/>
        </w:rPr>
        <w:t>Mendesain model pembelajaran inovatif-progresif</w:t>
      </w:r>
      <w:r>
        <w:rPr>
          <w:rFonts w:eastAsia="Times New Roman" w:cs="Times New Roman"/>
          <w:szCs w:val="24"/>
          <w:lang w:val="zh-CN" w:eastAsia="zh-CN"/>
        </w:rPr>
        <w:t>. Jakarta: Kencana.</w:t>
      </w:r>
    </w:p>
    <w:p w14:paraId="1F1A4121">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Uno, H. B. (2016). </w:t>
      </w:r>
      <w:r>
        <w:rPr>
          <w:rFonts w:eastAsia="Times New Roman" w:cs="Times New Roman"/>
          <w:i/>
          <w:iCs/>
          <w:szCs w:val="24"/>
          <w:lang w:val="zh-CN" w:eastAsia="zh-CN"/>
        </w:rPr>
        <w:t>Teori motivasi dan pengukurannya</w:t>
      </w:r>
      <w:r>
        <w:rPr>
          <w:rFonts w:eastAsia="Times New Roman" w:cs="Times New Roman"/>
          <w:szCs w:val="24"/>
          <w:lang w:val="zh-CN" w:eastAsia="zh-CN"/>
        </w:rPr>
        <w:t xml:space="preserve">. Jakarta: Bumi Aksara. Yaumi, M. (2018). </w:t>
      </w:r>
      <w:r>
        <w:rPr>
          <w:rFonts w:eastAsia="Times New Roman" w:cs="Times New Roman"/>
          <w:i/>
          <w:iCs/>
          <w:szCs w:val="24"/>
          <w:lang w:val="zh-CN" w:eastAsia="zh-CN"/>
        </w:rPr>
        <w:t>Media dan teknologi pembelajaran</w:t>
      </w:r>
      <w:r>
        <w:rPr>
          <w:rFonts w:eastAsia="Times New Roman" w:cs="Times New Roman"/>
          <w:szCs w:val="24"/>
          <w:lang w:val="zh-CN" w:eastAsia="zh-CN"/>
        </w:rPr>
        <w:t>. Jakarta: Kencana.</w:t>
      </w:r>
    </w:p>
    <w:p w14:paraId="6D16C2EF">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Kementerian Pendidikan, Kebudayaan, Riset, dan Teknologi. (2022). </w:t>
      </w:r>
      <w:r>
        <w:rPr>
          <w:rFonts w:eastAsia="Times New Roman" w:cs="Times New Roman"/>
          <w:i/>
          <w:iCs/>
          <w:szCs w:val="24"/>
          <w:lang w:val="zh-CN" w:eastAsia="zh-CN"/>
        </w:rPr>
        <w:t>Capaian pembelajaran mata pelajaran Ilmu Pengetahuan Alam dan Sosial (IPAS) Sekolah Dasar</w:t>
      </w:r>
      <w:r>
        <w:rPr>
          <w:rFonts w:eastAsia="Times New Roman" w:cs="Times New Roman"/>
          <w:szCs w:val="24"/>
          <w:lang w:val="zh-CN" w:eastAsia="zh-CN"/>
        </w:rPr>
        <w:t>. Jakarta: Kemendikbudristek.</w:t>
      </w:r>
    </w:p>
    <w:p w14:paraId="3BA19FC0">
      <w:pPr>
        <w:spacing w:before="100" w:beforeAutospacing="1" w:after="100" w:afterAutospacing="1" w:line="240" w:lineRule="auto"/>
        <w:ind w:left="720" w:hanging="720" w:hangingChars="300"/>
        <w:jc w:val="both"/>
        <w:rPr>
          <w:rFonts w:eastAsia="Times New Roman" w:cs="Times New Roman"/>
          <w:szCs w:val="24"/>
          <w:lang w:val="zh-CN" w:eastAsia="zh-CN"/>
        </w:rPr>
      </w:pPr>
      <w:r>
        <w:rPr>
          <w:rFonts w:eastAsia="Times New Roman" w:cs="Times New Roman"/>
          <w:szCs w:val="24"/>
          <w:lang w:val="zh-CN" w:eastAsia="zh-CN"/>
        </w:rPr>
        <w:t xml:space="preserve">Kementerian Pendidikan, Kebudayaan, Riset, dan Teknologi. (2022). </w:t>
      </w:r>
      <w:r>
        <w:rPr>
          <w:rFonts w:eastAsia="Times New Roman" w:cs="Times New Roman"/>
          <w:i/>
          <w:iCs/>
          <w:szCs w:val="24"/>
          <w:lang w:val="zh-CN" w:eastAsia="zh-CN"/>
        </w:rPr>
        <w:t>Panduan pembelajaran dan asesmen Kurikulum Merdeka</w:t>
      </w:r>
      <w:r>
        <w:rPr>
          <w:rFonts w:eastAsia="Times New Roman" w:cs="Times New Roman"/>
          <w:szCs w:val="24"/>
          <w:lang w:val="zh-CN" w:eastAsia="zh-CN"/>
        </w:rPr>
        <w:t>. Jakarta: Kemendikbudristek.</w:t>
      </w:r>
    </w:p>
    <w:p w14:paraId="13A90268">
      <w:pPr>
        <w:spacing w:before="100" w:beforeAutospacing="1" w:after="100" w:afterAutospacing="1" w:line="240" w:lineRule="auto"/>
        <w:ind w:left="720" w:hanging="720" w:hangingChars="300"/>
        <w:jc w:val="both"/>
        <w:rPr>
          <w:rFonts w:cs="Times New Roman"/>
          <w:szCs w:val="24"/>
        </w:rPr>
      </w:pPr>
      <w:r>
        <w:rPr>
          <w:rFonts w:cs="Times New Roman"/>
          <w:szCs w:val="24"/>
        </w:rPr>
        <w:t>Sugiyono. (2022). Metode Penelitian Kuantitatif, Kualitatif dan R&amp;D. Bandung: Alfabeta.</w:t>
      </w:r>
    </w:p>
    <w:p w14:paraId="5A7BDD72">
      <w:pPr>
        <w:spacing w:before="100" w:beforeAutospacing="1" w:after="100" w:afterAutospacing="1" w:line="240" w:lineRule="auto"/>
        <w:ind w:left="720" w:hanging="720" w:hangingChars="300"/>
        <w:jc w:val="both"/>
        <w:rPr>
          <w:rFonts w:cs="Times New Roman"/>
          <w:szCs w:val="24"/>
        </w:rPr>
      </w:pPr>
      <w:r>
        <w:rPr>
          <w:rFonts w:cs="Times New Roman"/>
          <w:szCs w:val="24"/>
        </w:rPr>
        <w:t>Suprijono, A. (2012). Cooperative Learning: Teori dan Aplikasi PAIKEM. Yogyakarta: Pustaka Pelajar.</w:t>
      </w:r>
    </w:p>
    <w:p w14:paraId="296933B7">
      <w:pPr>
        <w:spacing w:before="100" w:beforeAutospacing="1" w:after="100" w:afterAutospacing="1" w:line="240" w:lineRule="auto"/>
        <w:ind w:left="720" w:hanging="720" w:hangingChars="300"/>
        <w:jc w:val="both"/>
        <w:rPr>
          <w:rFonts w:cs="Times New Roman"/>
          <w:szCs w:val="24"/>
        </w:rPr>
      </w:pPr>
      <w:r>
        <w:rPr>
          <w:rFonts w:cs="Times New Roman"/>
          <w:szCs w:val="24"/>
        </w:rPr>
        <w:t>Sudjana, N. (2016). Penilaian Hasil Proses Belajar Mengajar. Bandung: Remaja Rosdakarya.</w:t>
      </w:r>
    </w:p>
    <w:p w14:paraId="43F651C0">
      <w:pPr>
        <w:spacing w:before="100" w:beforeAutospacing="1" w:after="100" w:afterAutospacing="1" w:line="240" w:lineRule="auto"/>
        <w:ind w:left="720" w:hanging="720" w:hangingChars="300"/>
        <w:jc w:val="both"/>
        <w:rPr>
          <w:rFonts w:cs="Times New Roman"/>
          <w:szCs w:val="24"/>
        </w:rPr>
      </w:pPr>
      <w:r>
        <w:rPr>
          <w:rFonts w:cs="Times New Roman"/>
          <w:szCs w:val="24"/>
        </w:rPr>
        <w:t>Yusnarti, M., dkk. (2022). Pengaruh Media Pembelajaran Audio Visual Terhadap Hasil Belajar IPA pada Siswa Sekolah Dasar. Ainara Journal, 3(3), 232–238.</w:t>
      </w:r>
    </w:p>
    <w:sectPr>
      <w:headerReference r:id="rId5" w:type="default"/>
      <w:pgSz w:w="12240" w:h="15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E970">
    <w:pPr>
      <w:spacing w:before="1"/>
      <w:ind w:left="20"/>
      <w:rPr>
        <w:sz w:val="20"/>
      </w:rPr>
    </w:pPr>
    <w:r>
      <w:rPr>
        <w:sz w:val="20"/>
      </w:rPr>
      <w:drawing>
        <wp:anchor distT="0" distB="0" distL="0" distR="0" simplePos="0" relativeHeight="251659264" behindDoc="1" locked="0" layoutInCell="1" allowOverlap="1">
          <wp:simplePos x="0" y="0"/>
          <wp:positionH relativeFrom="page">
            <wp:posOffset>5695950</wp:posOffset>
          </wp:positionH>
          <wp:positionV relativeFrom="page">
            <wp:posOffset>332740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60BE0070">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abstractNum w:abstractNumId="6">
    <w:nsid w:val="08764854"/>
    <w:multiLevelType w:val="multilevel"/>
    <w:tmpl w:val="0876485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166A1CB2"/>
    <w:multiLevelType w:val="multilevel"/>
    <w:tmpl w:val="166A1CB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BCF0230"/>
    <w:multiLevelType w:val="multilevel"/>
    <w:tmpl w:val="1BCF023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3BDF2A07"/>
    <w:multiLevelType w:val="multilevel"/>
    <w:tmpl w:val="3BDF2A0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41EF3FA8"/>
    <w:multiLevelType w:val="multilevel"/>
    <w:tmpl w:val="41EF3FA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4F0B0D97"/>
    <w:multiLevelType w:val="multilevel"/>
    <w:tmpl w:val="4F0B0D9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4F1E0993"/>
    <w:multiLevelType w:val="multilevel"/>
    <w:tmpl w:val="4F1E099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2"/>
  </w:num>
  <w:num w:numId="8">
    <w:abstractNumId w:val="9"/>
  </w:num>
  <w:num w:numId="9">
    <w:abstractNumId w:val="6"/>
  </w:num>
  <w:num w:numId="10">
    <w:abstractNumId w:val="10"/>
  </w:num>
  <w:num w:numId="11">
    <w:abstractNumId w:val="11"/>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51073"/>
    <w:rsid w:val="001B54B1"/>
    <w:rsid w:val="00291636"/>
    <w:rsid w:val="0029639D"/>
    <w:rsid w:val="00326F90"/>
    <w:rsid w:val="003856A2"/>
    <w:rsid w:val="003F6104"/>
    <w:rsid w:val="00484FB3"/>
    <w:rsid w:val="00583CD4"/>
    <w:rsid w:val="005A2A2C"/>
    <w:rsid w:val="00885D1C"/>
    <w:rsid w:val="0090679E"/>
    <w:rsid w:val="00913CA3"/>
    <w:rsid w:val="009D011D"/>
    <w:rsid w:val="00A5220B"/>
    <w:rsid w:val="00A851D8"/>
    <w:rsid w:val="00A92B02"/>
    <w:rsid w:val="00AA1D8D"/>
    <w:rsid w:val="00B05CCB"/>
    <w:rsid w:val="00B35400"/>
    <w:rsid w:val="00B47730"/>
    <w:rsid w:val="00C457F1"/>
    <w:rsid w:val="00CB0664"/>
    <w:rsid w:val="00D70FF8"/>
    <w:rsid w:val="00FC693F"/>
    <w:rsid w:val="2A9E79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6"/>
    <w:unhideWhenUsed/>
    <w:uiPriority w:val="99"/>
    <w:pPr>
      <w:spacing w:after="120"/>
    </w:pPr>
  </w:style>
  <w:style w:type="paragraph" w:styleId="14">
    <w:name w:val="Body Text 2"/>
    <w:basedOn w:val="1"/>
    <w:link w:val="147"/>
    <w:unhideWhenUsed/>
    <w:uiPriority w:val="99"/>
    <w:pPr>
      <w:spacing w:after="120" w:line="480" w:lineRule="auto"/>
    </w:pPr>
  </w:style>
  <w:style w:type="paragraph" w:styleId="15">
    <w:name w:val="Body Text 3"/>
    <w:basedOn w:val="1"/>
    <w:link w:val="148"/>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8"/>
    <w:unhideWhenUsed/>
    <w:uiPriority w:val="99"/>
    <w:pPr>
      <w:tabs>
        <w:tab w:val="center" w:pos="4680"/>
        <w:tab w:val="right" w:pos="9360"/>
      </w:tabs>
      <w:spacing w:after="0" w:line="240" w:lineRule="auto"/>
    </w:pPr>
  </w:style>
  <w:style w:type="paragraph" w:styleId="19">
    <w:name w:val="header"/>
    <w:basedOn w:val="1"/>
    <w:link w:val="137"/>
    <w:unhideWhenUsed/>
    <w:uiPriority w:val="99"/>
    <w:pPr>
      <w:tabs>
        <w:tab w:val="center" w:pos="4680"/>
        <w:tab w:val="right" w:pos="9360"/>
      </w:tabs>
      <w:spacing w:after="0" w:line="240" w:lineRule="auto"/>
    </w:pPr>
  </w:style>
  <w:style w:type="character" w:styleId="20">
    <w:name w:val="Hyperlink"/>
    <w:basedOn w:val="11"/>
    <w:unhideWhenUsed/>
    <w:uiPriority w:val="99"/>
    <w:rPr>
      <w:color w:val="0000FF" w:themeColor="hyperlink"/>
      <w:u w:val="single"/>
      <w14:textFill>
        <w14:solidFill>
          <w14:schemeClr w14:val="hlink"/>
        </w14:solidFill>
      </w14:textFill>
    </w:rPr>
  </w:style>
  <w:style w:type="paragraph" w:styleId="21">
    <w:name w:val="List"/>
    <w:basedOn w:val="1"/>
    <w:unhideWhenUsed/>
    <w:uiPriority w:val="99"/>
    <w:pPr>
      <w:ind w:left="360" w:hanging="360"/>
      <w:contextualSpacing/>
    </w:pPr>
  </w:style>
  <w:style w:type="paragraph" w:styleId="22">
    <w:name w:val="List 2"/>
    <w:basedOn w:val="1"/>
    <w:unhideWhenUsed/>
    <w:uiPriority w:val="99"/>
    <w:pPr>
      <w:ind w:left="720" w:hanging="360"/>
      <w:contextualSpacing/>
    </w:pPr>
  </w:style>
  <w:style w:type="paragraph" w:styleId="23">
    <w:name w:val="List 3"/>
    <w:basedOn w:val="1"/>
    <w:unhideWhenUsed/>
    <w:uiPriority w:val="99"/>
    <w:pPr>
      <w:ind w:left="1080" w:hanging="360"/>
      <w:contextualSpacing/>
    </w:pPr>
  </w:style>
  <w:style w:type="paragraph" w:styleId="24">
    <w:name w:val="List Bullet"/>
    <w:basedOn w:val="1"/>
    <w:unhideWhenUsed/>
    <w:uiPriority w:val="99"/>
    <w:pPr>
      <w:numPr>
        <w:ilvl w:val="0"/>
        <w:numId w:val="1"/>
      </w:numPr>
      <w:contextualSpacing/>
    </w:pPr>
  </w:style>
  <w:style w:type="paragraph" w:styleId="25">
    <w:name w:val="List Bullet 2"/>
    <w:basedOn w:val="1"/>
    <w:unhideWhenUsed/>
    <w:uiPriority w:val="99"/>
    <w:pPr>
      <w:numPr>
        <w:ilvl w:val="0"/>
        <w:numId w:val="2"/>
      </w:numPr>
      <w:contextualSpacing/>
    </w:pPr>
  </w:style>
  <w:style w:type="paragraph" w:styleId="26">
    <w:name w:val="List Bullet 3"/>
    <w:basedOn w:val="1"/>
    <w:unhideWhenUsed/>
    <w:uiPriority w:val="99"/>
    <w:pPr>
      <w:numPr>
        <w:ilvl w:val="0"/>
        <w:numId w:val="3"/>
      </w:numPr>
      <w:contextualSpacing/>
    </w:pPr>
  </w:style>
  <w:style w:type="paragraph" w:styleId="27">
    <w:name w:val="List Continue"/>
    <w:basedOn w:val="1"/>
    <w:unhideWhenUsed/>
    <w:uiPriority w:val="99"/>
    <w:pPr>
      <w:spacing w:after="120"/>
      <w:ind w:left="360"/>
      <w:contextualSpacing/>
    </w:pPr>
  </w:style>
  <w:style w:type="paragraph" w:styleId="28">
    <w:name w:val="List Continue 2"/>
    <w:basedOn w:val="1"/>
    <w:unhideWhenUsed/>
    <w:uiPriority w:val="99"/>
    <w:pPr>
      <w:spacing w:after="120"/>
      <w:ind w:left="720"/>
      <w:contextualSpacing/>
    </w:pPr>
  </w:style>
  <w:style w:type="paragraph" w:styleId="29">
    <w:name w:val="List Continue 3"/>
    <w:basedOn w:val="1"/>
    <w:unhideWhenUsed/>
    <w:uiPriority w:val="99"/>
    <w:pPr>
      <w:spacing w:after="120"/>
      <w:ind w:left="1080"/>
      <w:contextualSpacing/>
    </w:pPr>
  </w:style>
  <w:style w:type="paragraph" w:styleId="30">
    <w:name w:val="List Number"/>
    <w:basedOn w:val="1"/>
    <w:unhideWhenUsed/>
    <w:uiPriority w:val="99"/>
    <w:pPr>
      <w:numPr>
        <w:ilvl w:val="0"/>
        <w:numId w:val="4"/>
      </w:numPr>
      <w:contextualSpacing/>
    </w:pPr>
  </w:style>
  <w:style w:type="paragraph" w:styleId="31">
    <w:name w:val="List Number 2"/>
    <w:basedOn w:val="1"/>
    <w:unhideWhenUsed/>
    <w:uiPriority w:val="99"/>
    <w:pPr>
      <w:numPr>
        <w:ilvl w:val="0"/>
        <w:numId w:val="5"/>
      </w:numPr>
      <w:contextualSpacing/>
    </w:pPr>
  </w:style>
  <w:style w:type="paragraph" w:styleId="32">
    <w:name w:val="List Number 3"/>
    <w:basedOn w:val="1"/>
    <w:unhideWhenUsed/>
    <w:uiPriority w:val="99"/>
    <w:pPr>
      <w:numPr>
        <w:ilvl w:val="0"/>
        <w:numId w:val="6"/>
      </w:numPr>
      <w:contextualSpacing/>
    </w:pPr>
  </w:style>
  <w:style w:type="paragraph" w:styleId="33">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4">
    <w:name w:val="Normal (Web)"/>
    <w:basedOn w:val="1"/>
    <w:unhideWhenUsed/>
    <w:uiPriority w:val="99"/>
    <w:rPr>
      <w:rFonts w:cs="Times New Roman"/>
      <w:szCs w:val="24"/>
    </w:rPr>
  </w:style>
  <w:style w:type="character" w:styleId="35">
    <w:name w:val="Strong"/>
    <w:basedOn w:val="11"/>
    <w:qFormat/>
    <w:uiPriority w:val="22"/>
    <w:rPr>
      <w:b/>
      <w:bCs/>
    </w:rPr>
  </w:style>
  <w:style w:type="paragraph" w:styleId="36">
    <w:name w:val="Subtitle"/>
    <w:basedOn w:val="1"/>
    <w:next w:val="1"/>
    <w:link w:val="144"/>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table" w:styleId="37">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8">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9">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7">
    <w:name w:val="Header Char"/>
    <w:basedOn w:val="11"/>
    <w:link w:val="19"/>
    <w:uiPriority w:val="99"/>
  </w:style>
  <w:style w:type="character" w:customStyle="1" w:styleId="138">
    <w:name w:val="Footer Char"/>
    <w:basedOn w:val="11"/>
    <w:link w:val="18"/>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1"/>
    <w:link w:val="38"/>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1"/>
    <w:link w:val="3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1"/>
    <w:link w:val="13"/>
    <w:uiPriority w:val="99"/>
  </w:style>
  <w:style w:type="character" w:customStyle="1" w:styleId="147">
    <w:name w:val="Body Text 2 Char"/>
    <w:basedOn w:val="11"/>
    <w:link w:val="14"/>
    <w:uiPriority w:val="99"/>
  </w:style>
  <w:style w:type="character" w:customStyle="1" w:styleId="148">
    <w:name w:val="Body Text 3 Char"/>
    <w:basedOn w:val="11"/>
    <w:link w:val="15"/>
    <w:uiPriority w:val="99"/>
    <w:rPr>
      <w:sz w:val="16"/>
      <w:szCs w:val="16"/>
    </w:rPr>
  </w:style>
  <w:style w:type="character" w:customStyle="1" w:styleId="149">
    <w:name w:val="Macro Text Char"/>
    <w:basedOn w:val="11"/>
    <w:link w:val="33"/>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1"/>
    <w:link w:val="150"/>
    <w:uiPriority w:val="29"/>
    <w:rPr>
      <w:i/>
      <w:iCs/>
      <w:color w:val="000000" w:themeColor="text1"/>
      <w14:textFill>
        <w14:solidFill>
          <w14:schemeClr w14:val="tx1"/>
        </w14:solidFill>
      </w14:textFill>
    </w:rPr>
  </w:style>
  <w:style w:type="character" w:customStyle="1" w:styleId="1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1"/>
    <w:link w:val="158"/>
    <w:uiPriority w:val="30"/>
    <w:rPr>
      <w:b/>
      <w:bCs/>
      <w:i/>
      <w:iCs/>
      <w:color w:val="4F81BD" w:themeColor="accent1"/>
      <w14:textFill>
        <w14:solidFill>
          <w14:schemeClr w14:val="accent1"/>
        </w14:solidFill>
      </w14:textFill>
    </w:rPr>
  </w:style>
  <w:style w:type="character" w:customStyle="1" w:styleId="1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1"/>
    <w:qFormat/>
    <w:uiPriority w:val="21"/>
    <w:rPr>
      <w:b/>
      <w:bCs/>
      <w:i/>
      <w:iCs/>
      <w:color w:val="4F81BD" w:themeColor="accent1"/>
      <w14:textFill>
        <w14:solidFill>
          <w14:schemeClr w14:val="accent1"/>
        </w14:solidFill>
      </w14:textFill>
    </w:rPr>
  </w:style>
  <w:style w:type="character" w:customStyle="1" w:styleId="162">
    <w:name w:val="Subtle Reference"/>
    <w:basedOn w:val="11"/>
    <w:qFormat/>
    <w:uiPriority w:val="31"/>
    <w:rPr>
      <w:smallCaps/>
      <w:color w:val="C0504D" w:themeColor="accent2"/>
      <w:u w:val="single"/>
      <w14:textFill>
        <w14:solidFill>
          <w14:schemeClr w14:val="accent2"/>
        </w14:solidFill>
      </w14:textFill>
    </w:rPr>
  </w:style>
  <w:style w:type="character" w:customStyle="1" w:styleId="1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1"/>
    <w:qFormat/>
    <w:uiPriority w:val="33"/>
    <w:rPr>
      <w:b/>
      <w:bCs/>
      <w:smallCaps/>
      <w:spacing w:val="5"/>
    </w:rPr>
  </w:style>
  <w:style w:type="paragraph" w:customStyle="1" w:styleId="165">
    <w:name w:val="TOC Heading"/>
    <w:basedOn w:val="2"/>
    <w:next w:val="1"/>
    <w:semiHidden/>
    <w:unhideWhenUsed/>
    <w:qFormat/>
    <w:uiPriority w:val="39"/>
    <w:pPr>
      <w:outlineLvl w:val="9"/>
    </w:pPr>
  </w:style>
  <w:style w:type="character" w:customStyle="1" w:styleId="166">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11</Pages>
  <Words>1702</Words>
  <Characters>11028</Characters>
  <Lines>122</Lines>
  <Paragraphs>34</Paragraphs>
  <TotalTime>16</TotalTime>
  <ScaleCrop>false</ScaleCrop>
  <LinksUpToDate>false</LinksUpToDate>
  <CharactersWithSpaces>12682</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2026-02-16T09:12:00Z</dcterms:created>
  <dc:creator>python-docx</dc:creator>
  <dc:description>generated by python-docx</dc:description>
  <cp:lastModifiedBy>Vina OMPUSUNGGU</cp:lastModifiedBy>
  <cp:lastPrinted>2026-02-16T09:12:00Z</cp:lastPrinted>
  <dcterms:modified xsi:type="dcterms:W3CDTF">2026-04-15T08:01:41Z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64B235369D004046A43B9DAE6B6F7F87_12</vt:lpwstr>
  </property>
</Properties>
</file>