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5EA0">
      <w:pPr>
        <w:tabs>
          <w:tab w:val="left" w:pos="4962"/>
        </w:tabs>
        <w:spacing w:line="240" w:lineRule="auto"/>
        <w:ind w:left="-567" w:right="-568"/>
        <w:jc w:val="center"/>
        <w:rPr>
          <w:rFonts w:ascii="Times New Roman" w:hAnsi="Times New Roman" w:cs="Times New Roman"/>
          <w:b/>
          <w:bCs/>
          <w:i/>
          <w:iCs/>
          <w:sz w:val="28"/>
          <w:szCs w:val="28"/>
        </w:rPr>
      </w:pPr>
      <w:r>
        <w:rPr>
          <w:rFonts w:ascii="Times New Roman" w:hAnsi="Times New Roman" w:cs="Times New Roman"/>
          <w:b/>
          <w:bCs/>
          <w:sz w:val="28"/>
          <w:szCs w:val="28"/>
        </w:rPr>
        <w:t xml:space="preserve">PENGARUH MODEL  PEMBELAJARAN  RME </w:t>
      </w:r>
      <w:r>
        <w:rPr>
          <w:rFonts w:ascii="Times New Roman" w:hAnsi="Times New Roman" w:cs="Times New Roman"/>
          <w:b/>
          <w:bCs/>
          <w:i/>
          <w:iCs/>
          <w:sz w:val="28"/>
          <w:szCs w:val="28"/>
        </w:rPr>
        <w:t>(REALISTIC</w:t>
      </w:r>
    </w:p>
    <w:p w14:paraId="56060821">
      <w:pPr>
        <w:tabs>
          <w:tab w:val="left" w:pos="4962"/>
        </w:tabs>
        <w:spacing w:line="240" w:lineRule="auto"/>
        <w:ind w:left="-567" w:right="-568"/>
        <w:jc w:val="center"/>
        <w:rPr>
          <w:rFonts w:ascii="Times New Roman" w:hAnsi="Times New Roman" w:cs="Times New Roman"/>
          <w:b/>
          <w:bCs/>
          <w:sz w:val="28"/>
          <w:szCs w:val="28"/>
        </w:rPr>
      </w:pPr>
      <w:r>
        <w:rPr>
          <w:rFonts w:ascii="Times New Roman" w:hAnsi="Times New Roman" w:cs="Times New Roman"/>
          <w:b/>
          <w:bCs/>
          <w:i/>
          <w:iCs/>
          <w:sz w:val="28"/>
          <w:szCs w:val="28"/>
        </w:rPr>
        <w:t xml:space="preserve"> MATHEMATICS EDUCATION)</w:t>
      </w:r>
      <w:r>
        <w:rPr>
          <w:rFonts w:ascii="Times New Roman" w:hAnsi="Times New Roman" w:cs="Times New Roman"/>
          <w:b/>
          <w:bCs/>
          <w:sz w:val="28"/>
          <w:szCs w:val="28"/>
        </w:rPr>
        <w:t xml:space="preserve"> TERHADAP KEMAMPUAN</w:t>
      </w:r>
    </w:p>
    <w:p w14:paraId="0E691B29">
      <w:pPr>
        <w:tabs>
          <w:tab w:val="left" w:pos="4962"/>
        </w:tabs>
        <w:spacing w:line="240" w:lineRule="auto"/>
        <w:ind w:left="-567" w:right="-568"/>
        <w:jc w:val="center"/>
        <w:rPr>
          <w:rFonts w:ascii="Times New Roman" w:hAnsi="Times New Roman" w:cs="Times New Roman"/>
          <w:b/>
          <w:bCs/>
          <w:sz w:val="28"/>
          <w:szCs w:val="28"/>
        </w:rPr>
      </w:pPr>
      <w:r>
        <w:rPr>
          <w:rFonts w:ascii="Times New Roman" w:hAnsi="Times New Roman" w:cs="Times New Roman"/>
          <w:b/>
          <w:bCs/>
          <w:sz w:val="28"/>
          <w:szCs w:val="28"/>
        </w:rPr>
        <w:t xml:space="preserve"> BERPIKIR KRITIS MATEMATIKA SISWA</w:t>
      </w:r>
      <w:r>
        <w:rPr>
          <w:rFonts w:ascii="Times New Roman" w:hAnsi="Times New Roman" w:cs="Times New Roman"/>
          <w:b/>
          <w:bCs/>
          <w:sz w:val="28"/>
          <w:szCs w:val="28"/>
          <w:lang w:val="id-ID"/>
        </w:rPr>
        <w:t xml:space="preserve"> </w:t>
      </w:r>
      <w:r>
        <w:rPr>
          <w:rFonts w:ascii="Times New Roman" w:hAnsi="Times New Roman" w:cs="Times New Roman"/>
          <w:b/>
          <w:bCs/>
          <w:sz w:val="28"/>
          <w:szCs w:val="28"/>
        </w:rPr>
        <w:t xml:space="preserve">KELAS V </w:t>
      </w:r>
    </w:p>
    <w:p w14:paraId="792350B9">
      <w:pPr>
        <w:tabs>
          <w:tab w:val="left" w:pos="4962"/>
        </w:tabs>
        <w:spacing w:line="240" w:lineRule="auto"/>
        <w:ind w:left="-567" w:right="-568"/>
        <w:jc w:val="center"/>
        <w:rPr>
          <w:rFonts w:ascii="Times New Roman" w:hAnsi="Times New Roman" w:cs="Times New Roman"/>
          <w:b/>
          <w:bCs/>
          <w:sz w:val="28"/>
          <w:szCs w:val="28"/>
        </w:rPr>
      </w:pPr>
      <w:r>
        <w:rPr>
          <w:rFonts w:ascii="Times New Roman" w:hAnsi="Times New Roman" w:cs="Times New Roman"/>
          <w:b/>
          <w:bCs/>
          <w:sz w:val="28"/>
          <w:szCs w:val="28"/>
        </w:rPr>
        <w:t>SD NEGERI 101801</w:t>
      </w:r>
      <w:r>
        <w:rPr>
          <w:rFonts w:ascii="Times New Roman" w:hAnsi="Times New Roman" w:cs="Times New Roman"/>
          <w:b/>
          <w:bCs/>
          <w:sz w:val="28"/>
          <w:szCs w:val="28"/>
          <w:lang w:val="id-ID"/>
        </w:rPr>
        <w:t xml:space="preserve"> </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 xml:space="preserve">KEDAI DURIAN </w:t>
      </w:r>
    </w:p>
    <w:p w14:paraId="5ADCB0C2">
      <w:pPr>
        <w:tabs>
          <w:tab w:val="left" w:pos="4962"/>
        </w:tabs>
        <w:spacing w:line="240" w:lineRule="auto"/>
        <w:ind w:left="-567" w:right="-568"/>
        <w:jc w:val="center"/>
        <w:rPr>
          <w:rFonts w:ascii="Times New Roman" w:hAnsi="Times New Roman" w:cs="Times New Roman"/>
          <w:b/>
          <w:bCs/>
          <w:sz w:val="28"/>
          <w:szCs w:val="28"/>
          <w:lang w:val="en-US"/>
        </w:rPr>
      </w:pPr>
      <w:r>
        <w:rPr>
          <w:rFonts w:ascii="Times New Roman" w:hAnsi="Times New Roman" w:cs="Times New Roman"/>
          <w:b/>
          <w:bCs/>
          <w:sz w:val="28"/>
          <w:szCs w:val="28"/>
        </w:rPr>
        <w:t xml:space="preserve">TAHUN PELAJARAN </w:t>
      </w:r>
    </w:p>
    <w:p w14:paraId="5F75DD83">
      <w:pPr>
        <w:tabs>
          <w:tab w:val="left" w:pos="4962"/>
        </w:tabs>
        <w:spacing w:line="240" w:lineRule="auto"/>
        <w:ind w:left="-567" w:right="-568"/>
        <w:jc w:val="center"/>
        <w:rPr>
          <w:rFonts w:ascii="Times New Roman" w:hAnsi="Times New Roman" w:cs="Times New Roman"/>
          <w:b/>
          <w:bCs/>
          <w:sz w:val="28"/>
          <w:szCs w:val="28"/>
        </w:rPr>
      </w:pPr>
      <w:r>
        <w:rPr>
          <w:rFonts w:ascii="Times New Roman" w:hAnsi="Times New Roman" w:cs="Times New Roman"/>
          <w:b/>
          <w:bCs/>
          <w:sz w:val="28"/>
          <w:szCs w:val="28"/>
        </w:rPr>
        <w:t>2025/2026</w:t>
      </w:r>
    </w:p>
    <w:p w14:paraId="091A538D">
      <w:pPr>
        <w:spacing w:line="240" w:lineRule="auto"/>
        <w:rPr>
          <w:rFonts w:ascii="Times New Roman" w:hAnsi="Times New Roman" w:cs="Times New Roman"/>
          <w:sz w:val="24"/>
          <w:szCs w:val="24"/>
        </w:rPr>
      </w:pPr>
    </w:p>
    <w:p w14:paraId="546C0467">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THE EFFECT OF THE REALISTIC MATHEMATICS </w:t>
      </w:r>
    </w:p>
    <w:p w14:paraId="2A8643B2">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EDUCATION (RME) LEARNING MODEL ON </w:t>
      </w:r>
    </w:p>
    <w:p w14:paraId="518745FB">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THECRITICAL THINKING ABILITYOF </w:t>
      </w:r>
    </w:p>
    <w:p w14:paraId="649B478E">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FIFTH-GRADESTUDENTS AT SD </w:t>
      </w:r>
    </w:p>
    <w:p w14:paraId="2F6DAD9B">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NEGERI 101801 KEDAI  DURIAN</w:t>
      </w:r>
    </w:p>
    <w:p w14:paraId="46D57D70">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IN THE 2025/2026 </w:t>
      </w:r>
    </w:p>
    <w:p w14:paraId="1DA9E3EF">
      <w:pPr>
        <w:tabs>
          <w:tab w:val="left" w:pos="1307"/>
        </w:tabs>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ACADEMIC YEAR</w:t>
      </w:r>
    </w:p>
    <w:p w14:paraId="179B684A">
      <w:pPr>
        <w:rPr>
          <w:rFonts w:ascii="Times New Roman" w:hAnsi="Times New Roman" w:cs="Times New Roman"/>
          <w:sz w:val="24"/>
          <w:szCs w:val="24"/>
        </w:rPr>
      </w:pPr>
    </w:p>
    <w:p w14:paraId="166415AB">
      <w:pPr>
        <w:jc w:val="center"/>
        <w:rPr>
          <w:rFonts w:ascii="Times New Roman" w:hAnsi="Times New Roman" w:cs="Times New Roman"/>
          <w:b/>
          <w:bCs/>
          <w:sz w:val="24"/>
          <w:szCs w:val="24"/>
        </w:rPr>
      </w:pPr>
      <w:r>
        <w:rPr>
          <w:rFonts w:ascii="Times New Roman" w:hAnsi="Times New Roman" w:cs="Times New Roman"/>
          <w:b/>
          <w:bCs/>
          <w:sz w:val="24"/>
          <w:szCs w:val="24"/>
        </w:rPr>
        <w:t>Rianita Simanullang</w:t>
      </w:r>
      <w:r>
        <w:rPr>
          <w:rFonts w:ascii="Times New Roman" w:hAnsi="Times New Roman" w:cs="Times New Roman"/>
          <w:b/>
          <w:bCs/>
          <w:sz w:val="24"/>
          <w:szCs w:val="24"/>
          <w:vertAlign w:val="superscript"/>
        </w:rPr>
        <w:t>(1)</w:t>
      </w:r>
      <w:r>
        <w:rPr>
          <w:rFonts w:ascii="Times New Roman" w:hAnsi="Times New Roman" w:cs="Times New Roman"/>
          <w:b/>
          <w:bCs/>
          <w:sz w:val="24"/>
          <w:szCs w:val="24"/>
        </w:rPr>
        <w:t>, Restio Sidebang</w:t>
      </w:r>
      <w:r>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w:t>
      </w:r>
    </w:p>
    <w:p w14:paraId="49107A12">
      <w:pPr>
        <w:jc w:val="center"/>
        <w:rPr>
          <w:rFonts w:hint="default" w:ascii="Times New Roman" w:hAnsi="Times New Roman" w:cs="Times New Roman"/>
          <w:sz w:val="24"/>
          <w:szCs w:val="24"/>
          <w:lang w:val="en-US"/>
        </w:rPr>
      </w:pPr>
      <w:r>
        <w:rPr>
          <w:rFonts w:ascii="Times New Roman" w:hAnsi="Times New Roman" w:cs="Times New Roman"/>
          <w:sz w:val="24"/>
          <w:szCs w:val="24"/>
          <w:vertAlign w:val="superscript"/>
        </w:rPr>
        <w:t>(1)2)</w:t>
      </w:r>
      <w:r>
        <w:rPr>
          <w:rFonts w:ascii="Times New Roman" w:hAnsi="Times New Roman" w:cs="Times New Roman"/>
          <w:sz w:val="24"/>
          <w:szCs w:val="24"/>
        </w:rPr>
        <w:t>P</w:t>
      </w:r>
      <w:r>
        <w:rPr>
          <w:rFonts w:hint="default" w:ascii="Times New Roman" w:hAnsi="Times New Roman" w:cs="Times New Roman"/>
          <w:sz w:val="24"/>
          <w:szCs w:val="24"/>
          <w:lang w:val="en-US"/>
        </w:rPr>
        <w:t>endidikan Guru Sekolah Dasar,</w:t>
      </w:r>
      <w:r>
        <w:rPr>
          <w:rFonts w:ascii="Times New Roman" w:hAnsi="Times New Roman" w:cs="Times New Roman"/>
          <w:sz w:val="24"/>
          <w:szCs w:val="24"/>
        </w:rPr>
        <w:t xml:space="preserve"> F</w:t>
      </w:r>
      <w:r>
        <w:rPr>
          <w:rFonts w:hint="default" w:ascii="Times New Roman" w:hAnsi="Times New Roman" w:cs="Times New Roman"/>
          <w:sz w:val="24"/>
          <w:szCs w:val="24"/>
          <w:lang w:val="en-US"/>
        </w:rPr>
        <w:t>akultas Keguruan dan Ilmu Pendidikan</w:t>
      </w:r>
    </w:p>
    <w:p w14:paraId="1895A7BD">
      <w:pPr>
        <w:jc w:val="center"/>
        <w:rPr>
          <w:rFonts w:ascii="Times New Roman" w:hAnsi="Times New Roman" w:cs="Times New Roman"/>
          <w:sz w:val="24"/>
          <w:szCs w:val="24"/>
        </w:rPr>
      </w:pPr>
      <w:r>
        <w:rPr>
          <w:rFonts w:ascii="Times New Roman" w:hAnsi="Times New Roman" w:cs="Times New Roman"/>
          <w:sz w:val="24"/>
          <w:szCs w:val="24"/>
        </w:rPr>
        <w:t xml:space="preserve"> Universitas Quality</w:t>
      </w:r>
    </w:p>
    <w:p w14:paraId="52B132BF">
      <w:pPr>
        <w:jc w:val="center"/>
        <w:rPr>
          <w:rFonts w:ascii="Times New Roman" w:hAnsi="Times New Roman" w:cs="Times New Roman"/>
          <w:sz w:val="24"/>
          <w:szCs w:val="24"/>
        </w:rPr>
      </w:pPr>
      <w:r>
        <w:rPr>
          <w:rFonts w:ascii="Times New Roman" w:hAnsi="Times New Roman" w:cs="Times New Roman"/>
          <w:sz w:val="24"/>
          <w:szCs w:val="24"/>
        </w:rPr>
        <w:t xml:space="preserve">Jl. Ringroad-Ngumban Surbakti No. 18 Medan, Kode Pos 20132, Indonesia) </w:t>
      </w:r>
    </w:p>
    <w:p w14:paraId="6DD1310C">
      <w:pPr>
        <w:jc w:val="center"/>
        <w:rPr>
          <w:rFonts w:ascii="Times New Roman" w:hAnsi="Times New Roman" w:cs="Times New Roman"/>
          <w:sz w:val="24"/>
          <w:szCs w:val="24"/>
        </w:rPr>
      </w:pPr>
      <w:r>
        <w:rPr>
          <w:rFonts w:ascii="Times New Roman" w:hAnsi="Times New Roman" w:cs="Times New Roman"/>
          <w:sz w:val="24"/>
          <w:szCs w:val="24"/>
        </w:rPr>
        <w:t xml:space="preserve">Penulis Korespondensi: </w:t>
      </w:r>
      <w:r>
        <w:rPr>
          <w:rFonts w:ascii="Times New Roman" w:hAnsi="Times New Roman" w:cs="Times New Roman"/>
          <w:sz w:val="24"/>
          <w:szCs w:val="24"/>
          <w:vertAlign w:val="superscript"/>
        </w:rPr>
        <w:t>(1)</w:t>
      </w:r>
      <w:r>
        <w:rPr>
          <w:rFonts w:ascii="Times New Roman" w:hAnsi="Times New Roman" w:cs="Times New Roman"/>
          <w:sz w:val="24"/>
          <w:szCs w:val="24"/>
        </w:rPr>
        <w:t xml:space="preserve">rianitasimanullang6@gmail.com, </w:t>
      </w:r>
      <w:r>
        <w:rPr>
          <w:rFonts w:ascii="Times New Roman" w:hAnsi="Times New Roman" w:cs="Times New Roman"/>
          <w:sz w:val="24"/>
          <w:szCs w:val="24"/>
          <w:vertAlign w:val="superscript"/>
        </w:rPr>
        <w:t>(2)</w:t>
      </w:r>
      <w:r>
        <w:rPr>
          <w:rFonts w:ascii="Times New Roman" w:hAnsi="Times New Roman" w:cs="Times New Roman"/>
          <w:sz w:val="24"/>
          <w:szCs w:val="24"/>
        </w:rPr>
        <w:t>restiosidebang@gmail.com</w:t>
      </w:r>
    </w:p>
    <w:p w14:paraId="3623B10D">
      <w:pPr>
        <w:spacing w:before="100" w:beforeAutospacing="1" w:after="100" w:afterAutospacing="1" w:line="240" w:lineRule="auto"/>
        <w:jc w:val="center"/>
        <w:outlineLvl w:val="2"/>
        <w:rPr>
          <w:rFonts w:ascii="Times New Roman" w:hAnsi="Times New Roman" w:eastAsia="Times New Roman" w:cs="Times New Roman"/>
          <w:b/>
          <w:bCs/>
          <w:sz w:val="27"/>
          <w:szCs w:val="27"/>
          <w:lang w:eastAsia="zh-CN"/>
        </w:rPr>
      </w:pPr>
      <w:r>
        <w:rPr>
          <w:rFonts w:ascii="Times New Roman" w:hAnsi="Times New Roman" w:eastAsia="Times New Roman" w:cs="Times New Roman"/>
          <w:b/>
          <w:bCs/>
          <w:sz w:val="27"/>
          <w:szCs w:val="27"/>
          <w:lang w:eastAsia="zh-CN"/>
        </w:rPr>
        <w:t>ABSTRAK</w:t>
      </w:r>
    </w:p>
    <w:p w14:paraId="124C1538">
      <w:pPr>
        <w:spacing w:before="100" w:beforeAutospacing="1" w:after="100" w:afterAutospacing="1"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Penelitian ini bertujuan untuk mengetahui pengaruh model pembelajaran Realistic Mathematics Education (RME) terhadap kemampuan berpikir kritis matematika siswa kelas V SD Negeri 101801 Kedai Durian tahun pelajaran 2025/2026. Metode penelitian yang digunakan adalah kuantitatif dengan jenis pre-eksperimen menggunakan desain one group </w:t>
      </w:r>
      <w:r>
        <w:rPr>
          <w:rFonts w:ascii="Times New Roman" w:hAnsi="Times New Roman" w:eastAsia="Times New Roman" w:cs="Times New Roman"/>
          <w:i/>
          <w:iCs/>
          <w:sz w:val="24"/>
          <w:szCs w:val="24"/>
          <w:lang w:eastAsia="zh-CN"/>
        </w:rPr>
        <w:t>pretest-posttest</w:t>
      </w:r>
      <w:r>
        <w:rPr>
          <w:rFonts w:ascii="Times New Roman" w:hAnsi="Times New Roman" w:eastAsia="Times New Roman" w:cs="Times New Roman"/>
          <w:sz w:val="24"/>
          <w:szCs w:val="24"/>
          <w:lang w:eastAsia="zh-CN"/>
        </w:rPr>
        <w:t>. Populasi sekaligus sampel penelitian adalah seluruh siswa kelas V yang berjumlah 32 orang. Instrumen penelitian berupa tes kemampuan berpikir kritis matematika. Hasil penelitian menunjukkan nilai rata-rata pretest sebesar 35,63 dengan kategori sangat rendah, sedangkan nilai rata-rata posttest sebesar 70,63 dengan kategori sangat tinggi. Hasil uji-t menunjukkan |t-hitung| = 7,180 &gt; t-tabel = 1,998 pada taraf signifikan 0,05. Dengan demikian, terdapat pengaruh yang signifikan penggunaan model pembelajaran RME terhadap kemampuan berpikir kritis matematika siswa kelas V SD Negeri 101801 Kedai Durian.</w:t>
      </w:r>
    </w:p>
    <w:p w14:paraId="58D46A41">
      <w:pPr>
        <w:spacing w:before="100" w:beforeAutospacing="1" w:after="100" w:afterAutospacing="1"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b/>
          <w:bCs/>
          <w:i/>
          <w:iCs/>
          <w:sz w:val="24"/>
          <w:szCs w:val="24"/>
          <w:lang w:eastAsia="zh-CN"/>
        </w:rPr>
        <w:t>Kata kunci</w:t>
      </w:r>
      <w:r>
        <w:rPr>
          <w:rFonts w:ascii="Times New Roman" w:hAnsi="Times New Roman" w:eastAsia="Times New Roman" w:cs="Times New Roman"/>
          <w:b/>
          <w:bCs/>
          <w:sz w:val="24"/>
          <w:szCs w:val="24"/>
          <w:lang w:eastAsia="zh-CN"/>
        </w:rPr>
        <w:t xml:space="preserve">: </w:t>
      </w:r>
      <w:r>
        <w:rPr>
          <w:rFonts w:ascii="Times New Roman" w:hAnsi="Times New Roman" w:eastAsia="Times New Roman" w:cs="Times New Roman"/>
          <w:b/>
          <w:bCs/>
          <w:i/>
          <w:iCs/>
          <w:sz w:val="24"/>
          <w:szCs w:val="24"/>
          <w:lang w:eastAsia="zh-CN"/>
        </w:rPr>
        <w:t>Realistic Mathematics Education</w:t>
      </w:r>
      <w:r>
        <w:rPr>
          <w:rFonts w:ascii="Times New Roman" w:hAnsi="Times New Roman" w:eastAsia="Times New Roman" w:cs="Times New Roman"/>
          <w:b/>
          <w:bCs/>
          <w:sz w:val="24"/>
          <w:szCs w:val="24"/>
          <w:lang w:eastAsia="zh-CN"/>
        </w:rPr>
        <w:t xml:space="preserve">, </w:t>
      </w:r>
      <w:r>
        <w:rPr>
          <w:rFonts w:ascii="Times New Roman" w:hAnsi="Times New Roman" w:eastAsia="Times New Roman" w:cs="Times New Roman"/>
          <w:b/>
          <w:bCs/>
          <w:i/>
          <w:iCs/>
          <w:sz w:val="24"/>
          <w:szCs w:val="24"/>
          <w:lang w:eastAsia="zh-CN"/>
        </w:rPr>
        <w:t>berpikir kritis, matematika sekolah dasar.</w:t>
      </w:r>
    </w:p>
    <w:p w14:paraId="11399438">
      <w:pPr>
        <w:pStyle w:val="3"/>
        <w:jc w:val="center"/>
      </w:pPr>
      <w:r>
        <w:rPr>
          <w:rStyle w:val="12"/>
          <w:b/>
          <w:bCs/>
        </w:rPr>
        <w:t>ABSTRACT</w:t>
      </w:r>
    </w:p>
    <w:p w14:paraId="68F7E3FC">
      <w:pPr>
        <w:pStyle w:val="11"/>
        <w:jc w:val="both"/>
      </w:pPr>
      <w:r>
        <w:t>This study aims to determine the effect of the Realistic Mathematics Education (RME) learning model on the critical thinking skills of fifth-grade students at SD Negeri 101801 Kedai Durian in the 2025/2026 academic year. The research method used was quantitative with a pre-experimental one group pretest-posttest design. The population and sample consisted of 32 fifth-grade students. The instrument used was a critical thinking skills test. The results showed that the average pretest score was 35.63 (very low category), while the average posttest score was 70.63 (very high category). The t-test results indicated |t-count| = 7.180 &gt; t-table = 1.998 at a significance level of 0.05. Therefore, it can be concluded that the RME learning model has a significant effect on students’ critical thinking skills in mathematics.</w:t>
      </w:r>
    </w:p>
    <w:p w14:paraId="08F22ADE">
      <w:pPr>
        <w:pStyle w:val="11"/>
      </w:pPr>
      <w:r>
        <w:rPr>
          <w:rStyle w:val="12"/>
          <w:b w:val="0"/>
          <w:bCs w:val="0"/>
          <w:i/>
          <w:iCs/>
        </w:rPr>
        <w:t>Keywords</w:t>
      </w:r>
      <w:r>
        <w:rPr>
          <w:rStyle w:val="12"/>
        </w:rPr>
        <w:t>:</w:t>
      </w:r>
      <w:r>
        <w:t xml:space="preserve"> </w:t>
      </w:r>
      <w:r>
        <w:rPr>
          <w:i/>
          <w:iCs/>
        </w:rPr>
        <w:t>Realistic Mathematics Education, critical thinking, elementary mathematics.</w:t>
      </w:r>
    </w:p>
    <w:p w14:paraId="7B7D2D52">
      <w:pPr>
        <w:pStyle w:val="3"/>
      </w:pPr>
      <w:r>
        <w:rPr>
          <w:rStyle w:val="12"/>
          <w:b/>
          <w:bCs/>
        </w:rPr>
        <w:t>PENDAHULUAN</w:t>
      </w:r>
    </w:p>
    <w:p w14:paraId="7EE06B8A">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Pendidikan merupakan pilar utama dalam membentuk karakter serta meningkatkan kualitas sumber daya manusia. Di era globalisasi yang ditandai dengan pesatnya perkembangan teknologi dan informasi, peserta didik dituntut tidak hanya menguasai pengetahuan, tetapi juga memiliki keterampilan berpikir tingkat tinggi, salah satunya kemampuan berpikir kritis. </w:t>
      </w:r>
      <w:r>
        <w:rPr>
          <w:rFonts w:ascii="Times New Roman" w:hAnsi="Times New Roman" w:eastAsia="Times New Roman" w:cs="Times New Roman"/>
          <w:b/>
          <w:bCs/>
          <w:sz w:val="24"/>
          <w:szCs w:val="24"/>
          <w:lang w:eastAsia="zh-CN"/>
        </w:rPr>
        <w:t>Ki Hajar Dewantara</w:t>
      </w:r>
      <w:r>
        <w:rPr>
          <w:rFonts w:ascii="Times New Roman" w:hAnsi="Times New Roman" w:eastAsia="Times New Roman" w:cs="Times New Roman"/>
          <w:sz w:val="24"/>
          <w:szCs w:val="24"/>
          <w:lang w:eastAsia="zh-CN"/>
        </w:rPr>
        <w:t xml:space="preserve"> menegaskan bahwa pendidikan merupakan upaya untuk memajukan pertumbuhan budi pekerti, pikiran, dan tubuh anak secara seimbang, sehingga pendidikan berperan penting dalam membentuk karakter dan moral individu.</w:t>
      </w:r>
    </w:p>
    <w:p w14:paraId="028A8C84">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Sejalan dengan hal tersebut, Undang-Undang Republik Indonesia Nomor 20 Tahun 2003 tentang Sistem Pendidikan Nasional menyatakan bahwa pendidikan adalah usaha sadar dan terencana untuk mewujudkan suasana belajar serta proses pembelajaran agar peserta didik secara aktif mengembangkan potensi dirinya, baik dalam aspek spiritual, kepribadian, kecerdasan, maupun keterampilan yang diperlukan bagi dirinya, masyarakat, bangsa, dan negara. Dengan demikian, pembelajaran di sekolah harus dirancang untuk mendorong siswa berpikir aktif, mandiri, dan reflektif.</w:t>
      </w:r>
    </w:p>
    <w:p w14:paraId="183D4F57">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Matematika merupakan salah satu mata pelajaran dasar yang dipelajari pada setiap jenjang pendidikan. Matematika tidak hanya berfungsi sebagai alat hitung, tetapi juga sebagai sarana untuk melatih cara berpikir logis, sistematis, dan terstruktur dalam memecahkan masalah. Namun, kenyataan di lapangan menunjukkan bahwa banyak siswa mengalami kesulitan dalam memahami konsep matematika. Siswa cenderung menghafal rumus tanpa memahami makna dan penerapannya dalam kehidupan sehari-hari, termasuk pada materi Kelipatan Persekutuan Terkecil (KPK).</w:t>
      </w:r>
    </w:p>
    <w:p w14:paraId="36469325">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Keberhasilan pembelajaran matematika tidak terlepas dari kemampuan kognitif dan nonkognitif siswa, salah satunya adalah kemampuan berpikir kritis. Berpikir kritis mencakup kemampuan menganalisis, menafsirkan, mengevaluasi, serta menarik kesimpulan secara logis dalam menyelesaikan permasalahan. Kemampuan ini menjadi sangat penting dalam menghadapi tantangan abad ke-21 dan era Revolusi Industri 4.0, di mana siswa dituntut mampu beradaptasi terhadap perubahan serta memecahkan masalah secara mandiri dan kreatif.</w:t>
      </w:r>
    </w:p>
    <w:p w14:paraId="4C87C17E">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Berdasarkan hasil wawancara dengan guru kelas V di </w:t>
      </w:r>
      <w:r>
        <w:rPr>
          <w:rFonts w:ascii="Times New Roman" w:hAnsi="Times New Roman" w:eastAsia="Times New Roman" w:cs="Times New Roman"/>
          <w:b/>
          <w:bCs/>
          <w:sz w:val="24"/>
          <w:szCs w:val="24"/>
          <w:lang w:eastAsia="zh-CN"/>
        </w:rPr>
        <w:t>SD Negeri 101801 Kedai Durian</w:t>
      </w:r>
      <w:r>
        <w:rPr>
          <w:rFonts w:ascii="Times New Roman" w:hAnsi="Times New Roman" w:eastAsia="Times New Roman" w:cs="Times New Roman"/>
          <w:sz w:val="24"/>
          <w:szCs w:val="24"/>
          <w:lang w:eastAsia="zh-CN"/>
        </w:rPr>
        <w:t>, diketahui bahwa proses pembelajaran matematika masih didominasi oleh metode ceramah. Akibatnya, siswa kurang antusias, pasif dalam pembelajaran, serta kurang fokus ketika guru menjelaskan materi. Kondisi tersebut berdampak pada rendahnya hasil belajar matematika, di mana sebagian besar siswa belum mencapai Kriteria Ketercapaian Tujuan Pembelajaran (KKTP) yang ditetapkan sekolah, yaitu 70.</w:t>
      </w:r>
    </w:p>
    <w:p w14:paraId="0F16CA74">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Salah satu alternatif model pembelajaran yang dapat digunakan untuk mengatasi permasalahan tersebut adalah model Realistic Mathematics Education (RME). Model RME menekankan pembelajaran matematika melalui masalah kontekstual yang dekat dengan kehidupan nyata siswa, sehingga konsep matematika tidak bersifat abstrak, melainkan bermakna dan mudah dipahami. Melalui RME, siswa diberi kesempatan untuk mengonstruksi sendiri pengetahuannya, berdiskusi, serta menemukan berbagai strategi penyelesaian masalah.</w:t>
      </w:r>
    </w:p>
    <w:p w14:paraId="0E121D08">
      <w:pPr>
        <w:spacing w:before="100" w:beforeAutospacing="1" w:after="100" w:afterAutospacing="1" w:line="360" w:lineRule="auto"/>
        <w:ind w:firstLine="720"/>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Beberapa penelitian terdahulu menunjukkan bahwa penerapan model RME mampu meningkatkan kemampuan berpikir kritis siswa. Oleh karena itu, penelitian ini penting dilakukan untuk mengetahui pengaruh penerapan model pembelajaran Realistic Mathematics Education (RME) terhadap kemampuan berpikir kritis siswa kelas V pada materi Kelipatan Persekutuan Terkecil (KPK). Berdasarkan latar belakang tersebut, peneliti tertarik untuk melaksanakan penelitian dengan judul </w:t>
      </w:r>
      <w:r>
        <w:rPr>
          <w:rFonts w:ascii="Times New Roman" w:hAnsi="Times New Roman" w:eastAsia="Times New Roman" w:cs="Times New Roman"/>
          <w:i/>
          <w:iCs/>
          <w:sz w:val="24"/>
          <w:szCs w:val="24"/>
          <w:lang w:eastAsia="zh-CN"/>
        </w:rPr>
        <w:t>“</w:t>
      </w:r>
      <w:r>
        <w:rPr>
          <w:rFonts w:ascii="Times New Roman" w:hAnsi="Times New Roman" w:eastAsia="Times New Roman" w:cs="Times New Roman"/>
          <w:sz w:val="24"/>
          <w:szCs w:val="24"/>
          <w:lang w:eastAsia="zh-CN"/>
        </w:rPr>
        <w:t>Pengaruh Model</w:t>
      </w:r>
      <w:r>
        <w:rPr>
          <w:rFonts w:ascii="Times New Roman" w:hAnsi="Times New Roman" w:eastAsia="Times New Roman" w:cs="Times New Roman"/>
          <w:i/>
          <w:iCs/>
          <w:sz w:val="24"/>
          <w:szCs w:val="24"/>
          <w:lang w:eastAsia="zh-CN"/>
        </w:rPr>
        <w:t xml:space="preserve"> Pembelajaran Realistic Mathematics Education (RME) </w:t>
      </w:r>
      <w:r>
        <w:rPr>
          <w:rFonts w:ascii="Times New Roman" w:hAnsi="Times New Roman" w:eastAsia="Times New Roman" w:cs="Times New Roman"/>
          <w:sz w:val="24"/>
          <w:szCs w:val="24"/>
          <w:lang w:eastAsia="zh-CN"/>
        </w:rPr>
        <w:t>terhadap Kemampuan Berpikir Kritis Siswa Kelas V pada Materi KPK di SD Negeri 101801 Kedai Durian Tahun Pembelajaran 2025/2026.”</w:t>
      </w:r>
    </w:p>
    <w:p w14:paraId="619BF2BA">
      <w:pPr>
        <w:pStyle w:val="3"/>
      </w:pPr>
      <w:r>
        <w:rPr>
          <w:rStyle w:val="12"/>
          <w:b/>
          <w:bCs/>
        </w:rPr>
        <w:t>BAHAN DAN METODE</w:t>
      </w:r>
    </w:p>
    <w:p w14:paraId="36BBA462">
      <w:pPr>
        <w:pStyle w:val="11"/>
        <w:spacing w:line="360" w:lineRule="auto"/>
        <w:ind w:firstLine="720"/>
        <w:jc w:val="both"/>
      </w:pPr>
      <w:r>
        <w:t xml:space="preserve">Penelitian ini menggunakan pendekatan kuantitatif dengan jenis pre-eksperimen. Desain penelitian yang digunakan adalah </w:t>
      </w:r>
      <w:r>
        <w:rPr>
          <w:i/>
          <w:iCs/>
        </w:rPr>
        <w:t>one group pretest-posttest design</w:t>
      </w:r>
      <w:r>
        <w:t>. Penelitian dilaksanakan di SD Negeri 101801 Kedai Durian pada semester ganjil tahun pelajaran 2025/2026.</w:t>
      </w:r>
    </w:p>
    <w:p w14:paraId="5F6B2C41">
      <w:pPr>
        <w:pStyle w:val="11"/>
        <w:spacing w:line="360" w:lineRule="auto"/>
        <w:ind w:firstLine="720"/>
        <w:jc w:val="both"/>
      </w:pPr>
      <w:r>
        <w:t>Populasi sekaligus sampel penelitian adalah seluruh siswa kelas V yang berjumlah 32 orang. Teknik pengumpulan data menggunakan tes kemampuan berpikir kritis matematika berupa soal uraian yang diberikan sebelum (pretest) dan sesudah (posttest) penerapan model RME.</w:t>
      </w:r>
    </w:p>
    <w:p w14:paraId="68B6BFE4">
      <w:pPr>
        <w:pStyle w:val="11"/>
        <w:spacing w:line="360" w:lineRule="auto"/>
        <w:ind w:firstLine="720"/>
        <w:jc w:val="both"/>
      </w:pPr>
      <w:r>
        <w:t>Teknik analisis data meliputi uji normalitas dan uji-t. Uji normalitas digunakan untuk mengetahui apakah data berdistribusi normal, sedangkan uji-t digunakan untuk mengetahui perbedaan kemampuan berpikir kritis siswa sebelum dan sesudah perlakuan.</w:t>
      </w:r>
    </w:p>
    <w:p w14:paraId="7AAE7B34">
      <w:pPr>
        <w:pStyle w:val="3"/>
      </w:pPr>
      <w:r>
        <w:rPr>
          <w:rStyle w:val="12"/>
          <w:b/>
          <w:bCs/>
        </w:rPr>
        <w:t>HASIL DAN PEMBAHASAN</w:t>
      </w:r>
    </w:p>
    <w:p w14:paraId="12B96A83">
      <w:pPr>
        <w:pStyle w:val="11"/>
        <w:spacing w:line="360" w:lineRule="auto"/>
        <w:ind w:firstLine="720"/>
        <w:jc w:val="both"/>
      </w:pPr>
      <w:r>
        <w:t>Hasil pretest menunjukkan nilai rata-rata kemampuan berpikir kritis matematika siswa sebesar 35,63 dengan kategori sangat rendah. Setelah diterapkan model pembelajaran RME, nilai rata-rata posttest meningkat menjadi 70,63 dengan kategori sangat tinggi.</w:t>
      </w:r>
    </w:p>
    <w:p w14:paraId="2C50E05B">
      <w:pPr>
        <w:pStyle w:val="3"/>
      </w:pPr>
      <w:r>
        <w:t>Tabel 1. Statistik Deskriptif Pretest dan Posttest</w:t>
      </w:r>
    </w:p>
    <w:tbl>
      <w:tblPr>
        <w:tblStyle w:val="6"/>
        <w:tblW w:w="0" w:type="auto"/>
        <w:tblCellSpacing w:w="15" w:type="dxa"/>
        <w:tblInd w:w="67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822"/>
        <w:gridCol w:w="300"/>
        <w:gridCol w:w="1087"/>
        <w:gridCol w:w="1234"/>
        <w:gridCol w:w="1075"/>
      </w:tblGrid>
      <w:tr w14:paraId="47140D96">
        <w:trPr>
          <w:tblHeader/>
          <w:tblCellSpacing w:w="15" w:type="dxa"/>
        </w:trPr>
        <w:tc>
          <w:tcPr>
            <w:tcW w:w="0" w:type="auto"/>
            <w:vAlign w:val="center"/>
          </w:tcPr>
          <w:p w14:paraId="35BBDCAC">
            <w:pPr>
              <w:pBdr>
                <w:bottom w:val="single" w:color="auto" w:sz="4" w:space="1"/>
              </w:pBdr>
              <w:jc w:val="center"/>
              <w:rPr>
                <w:rFonts w:ascii="Times New Roman" w:hAnsi="Times New Roman" w:cs="Times New Roman"/>
                <w:b/>
                <w:bCs/>
                <w:sz w:val="24"/>
                <w:szCs w:val="24"/>
              </w:rPr>
            </w:pPr>
            <w:r>
              <w:rPr>
                <w:rFonts w:ascii="Times New Roman" w:hAnsi="Times New Roman" w:cs="Times New Roman"/>
                <w:b/>
                <w:bCs/>
                <w:sz w:val="24"/>
                <w:szCs w:val="24"/>
              </w:rPr>
              <w:t>Data</w:t>
            </w:r>
          </w:p>
        </w:tc>
        <w:tc>
          <w:tcPr>
            <w:tcW w:w="0" w:type="auto"/>
            <w:vAlign w:val="center"/>
          </w:tcPr>
          <w:p w14:paraId="030D959E">
            <w:pPr>
              <w:pBdr>
                <w:bottom w:val="single" w:color="auto" w:sz="4" w:space="1"/>
              </w:pBdr>
              <w:jc w:val="center"/>
              <w:rPr>
                <w:rFonts w:ascii="Times New Roman" w:hAnsi="Times New Roman" w:cs="Times New Roman"/>
                <w:b/>
                <w:bCs/>
                <w:sz w:val="24"/>
                <w:szCs w:val="24"/>
              </w:rPr>
            </w:pPr>
            <w:r>
              <w:rPr>
                <w:rFonts w:ascii="Times New Roman" w:hAnsi="Times New Roman" w:cs="Times New Roman"/>
                <w:b/>
                <w:bCs/>
                <w:sz w:val="24"/>
                <w:szCs w:val="24"/>
              </w:rPr>
              <w:t>N</w:t>
            </w:r>
          </w:p>
        </w:tc>
        <w:tc>
          <w:tcPr>
            <w:tcW w:w="0" w:type="auto"/>
            <w:vAlign w:val="center"/>
          </w:tcPr>
          <w:p w14:paraId="3B318DCA">
            <w:pPr>
              <w:pBdr>
                <w:bottom w:val="single" w:color="auto" w:sz="4" w:space="1"/>
              </w:pBdr>
              <w:jc w:val="center"/>
              <w:rPr>
                <w:rFonts w:ascii="Times New Roman" w:hAnsi="Times New Roman" w:cs="Times New Roman"/>
                <w:b/>
                <w:bCs/>
                <w:sz w:val="24"/>
                <w:szCs w:val="24"/>
              </w:rPr>
            </w:pPr>
            <w:r>
              <w:rPr>
                <w:rFonts w:ascii="Times New Roman" w:hAnsi="Times New Roman" w:cs="Times New Roman"/>
                <w:b/>
                <w:bCs/>
                <w:sz w:val="24"/>
                <w:szCs w:val="24"/>
              </w:rPr>
              <w:t>Minimum</w:t>
            </w:r>
          </w:p>
        </w:tc>
        <w:tc>
          <w:tcPr>
            <w:tcW w:w="0" w:type="auto"/>
            <w:vAlign w:val="center"/>
          </w:tcPr>
          <w:p w14:paraId="77194B7C">
            <w:pPr>
              <w:pBdr>
                <w:bottom w:val="single" w:color="auto" w:sz="4" w:space="1"/>
              </w:pBdr>
              <w:jc w:val="center"/>
              <w:rPr>
                <w:rFonts w:ascii="Times New Roman" w:hAnsi="Times New Roman" w:cs="Times New Roman"/>
                <w:b/>
                <w:bCs/>
                <w:sz w:val="24"/>
                <w:szCs w:val="24"/>
              </w:rPr>
            </w:pPr>
            <w:r>
              <w:rPr>
                <w:rFonts w:ascii="Times New Roman" w:hAnsi="Times New Roman" w:cs="Times New Roman"/>
                <w:b/>
                <w:bCs/>
                <w:sz w:val="24"/>
                <w:szCs w:val="24"/>
              </w:rPr>
              <w:t>Maksimum</w:t>
            </w:r>
          </w:p>
        </w:tc>
        <w:tc>
          <w:tcPr>
            <w:tcW w:w="0" w:type="auto"/>
            <w:vAlign w:val="center"/>
          </w:tcPr>
          <w:p w14:paraId="2071C15F">
            <w:pPr>
              <w:pBdr>
                <w:bottom w:val="single" w:color="auto" w:sz="4" w:space="1"/>
              </w:pBdr>
              <w:jc w:val="center"/>
              <w:rPr>
                <w:rFonts w:ascii="Times New Roman" w:hAnsi="Times New Roman" w:cs="Times New Roman"/>
                <w:b/>
                <w:bCs/>
                <w:sz w:val="24"/>
                <w:szCs w:val="24"/>
              </w:rPr>
            </w:pPr>
            <w:r>
              <w:rPr>
                <w:rFonts w:ascii="Times New Roman" w:hAnsi="Times New Roman" w:cs="Times New Roman"/>
                <w:b/>
                <w:bCs/>
                <w:sz w:val="24"/>
                <w:szCs w:val="24"/>
              </w:rPr>
              <w:t>Rata-rata</w:t>
            </w:r>
          </w:p>
        </w:tc>
      </w:tr>
      <w:tr w14:paraId="1B6CDE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675A168C">
            <w:pPr>
              <w:jc w:val="center"/>
              <w:rPr>
                <w:rFonts w:ascii="Times New Roman" w:hAnsi="Times New Roman" w:cs="Times New Roman"/>
                <w:sz w:val="24"/>
                <w:szCs w:val="24"/>
              </w:rPr>
            </w:pPr>
            <w:r>
              <w:rPr>
                <w:rFonts w:ascii="Times New Roman" w:hAnsi="Times New Roman" w:cs="Times New Roman"/>
                <w:sz w:val="24"/>
                <w:szCs w:val="24"/>
              </w:rPr>
              <w:t>Pretest</w:t>
            </w:r>
          </w:p>
        </w:tc>
        <w:tc>
          <w:tcPr>
            <w:tcW w:w="0" w:type="auto"/>
            <w:vAlign w:val="center"/>
          </w:tcPr>
          <w:p w14:paraId="061FD7A6">
            <w:pPr>
              <w:jc w:val="center"/>
              <w:rPr>
                <w:rFonts w:ascii="Times New Roman" w:hAnsi="Times New Roman" w:cs="Times New Roman"/>
                <w:sz w:val="24"/>
                <w:szCs w:val="24"/>
              </w:rPr>
            </w:pPr>
            <w:r>
              <w:rPr>
                <w:rFonts w:ascii="Times New Roman" w:hAnsi="Times New Roman" w:cs="Times New Roman"/>
                <w:sz w:val="24"/>
                <w:szCs w:val="24"/>
              </w:rPr>
              <w:t>32</w:t>
            </w:r>
          </w:p>
        </w:tc>
        <w:tc>
          <w:tcPr>
            <w:tcW w:w="0" w:type="auto"/>
            <w:vAlign w:val="center"/>
          </w:tcPr>
          <w:p w14:paraId="0EA0A62B">
            <w:pPr>
              <w:jc w:val="center"/>
              <w:rPr>
                <w:rFonts w:ascii="Times New Roman" w:hAnsi="Times New Roman" w:cs="Times New Roman"/>
                <w:sz w:val="24"/>
                <w:szCs w:val="24"/>
              </w:rPr>
            </w:pPr>
            <w:r>
              <w:rPr>
                <w:rFonts w:ascii="Times New Roman" w:hAnsi="Times New Roman" w:cs="Times New Roman"/>
                <w:sz w:val="24"/>
                <w:szCs w:val="24"/>
              </w:rPr>
              <w:t>20</w:t>
            </w:r>
          </w:p>
        </w:tc>
        <w:tc>
          <w:tcPr>
            <w:tcW w:w="0" w:type="auto"/>
            <w:vAlign w:val="center"/>
          </w:tcPr>
          <w:p w14:paraId="44136F33">
            <w:pPr>
              <w:jc w:val="center"/>
              <w:rPr>
                <w:rFonts w:ascii="Times New Roman" w:hAnsi="Times New Roman" w:cs="Times New Roman"/>
                <w:sz w:val="24"/>
                <w:szCs w:val="24"/>
              </w:rPr>
            </w:pPr>
            <w:r>
              <w:rPr>
                <w:rFonts w:ascii="Times New Roman" w:hAnsi="Times New Roman" w:cs="Times New Roman"/>
                <w:sz w:val="24"/>
                <w:szCs w:val="24"/>
              </w:rPr>
              <w:t>55</w:t>
            </w:r>
          </w:p>
        </w:tc>
        <w:tc>
          <w:tcPr>
            <w:tcW w:w="0" w:type="auto"/>
            <w:vAlign w:val="center"/>
          </w:tcPr>
          <w:p w14:paraId="389DDE7B">
            <w:pPr>
              <w:jc w:val="center"/>
              <w:rPr>
                <w:rFonts w:ascii="Times New Roman" w:hAnsi="Times New Roman" w:cs="Times New Roman"/>
                <w:sz w:val="24"/>
                <w:szCs w:val="24"/>
              </w:rPr>
            </w:pPr>
            <w:r>
              <w:rPr>
                <w:rFonts w:ascii="Times New Roman" w:hAnsi="Times New Roman" w:cs="Times New Roman"/>
                <w:sz w:val="24"/>
                <w:szCs w:val="24"/>
              </w:rPr>
              <w:t>35,63</w:t>
            </w:r>
          </w:p>
        </w:tc>
      </w:tr>
      <w:tr w14:paraId="1BC265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3A94B88C">
            <w:pPr>
              <w:jc w:val="center"/>
              <w:rPr>
                <w:rFonts w:ascii="Times New Roman" w:hAnsi="Times New Roman" w:cs="Times New Roman"/>
                <w:sz w:val="24"/>
                <w:szCs w:val="24"/>
              </w:rPr>
            </w:pPr>
            <w:r>
              <w:rPr>
                <w:rFonts w:ascii="Times New Roman" w:hAnsi="Times New Roman" w:cs="Times New Roman"/>
                <w:sz w:val="24"/>
                <w:szCs w:val="24"/>
              </w:rPr>
              <w:t>Posttest</w:t>
            </w:r>
          </w:p>
        </w:tc>
        <w:tc>
          <w:tcPr>
            <w:tcW w:w="0" w:type="auto"/>
            <w:vAlign w:val="center"/>
          </w:tcPr>
          <w:p w14:paraId="767895EB">
            <w:pPr>
              <w:jc w:val="center"/>
              <w:rPr>
                <w:rFonts w:ascii="Times New Roman" w:hAnsi="Times New Roman" w:cs="Times New Roman"/>
                <w:sz w:val="24"/>
                <w:szCs w:val="24"/>
              </w:rPr>
            </w:pPr>
            <w:r>
              <w:rPr>
                <w:rFonts w:ascii="Times New Roman" w:hAnsi="Times New Roman" w:cs="Times New Roman"/>
                <w:sz w:val="24"/>
                <w:szCs w:val="24"/>
              </w:rPr>
              <w:t>32</w:t>
            </w:r>
          </w:p>
        </w:tc>
        <w:tc>
          <w:tcPr>
            <w:tcW w:w="0" w:type="auto"/>
            <w:vAlign w:val="center"/>
          </w:tcPr>
          <w:p w14:paraId="0B1C4805">
            <w:pPr>
              <w:jc w:val="center"/>
              <w:rPr>
                <w:rFonts w:ascii="Times New Roman" w:hAnsi="Times New Roman" w:cs="Times New Roman"/>
                <w:sz w:val="24"/>
                <w:szCs w:val="24"/>
              </w:rPr>
            </w:pPr>
            <w:r>
              <w:rPr>
                <w:rFonts w:ascii="Times New Roman" w:hAnsi="Times New Roman" w:cs="Times New Roman"/>
                <w:sz w:val="24"/>
                <w:szCs w:val="24"/>
              </w:rPr>
              <w:t>50</w:t>
            </w:r>
          </w:p>
        </w:tc>
        <w:tc>
          <w:tcPr>
            <w:tcW w:w="0" w:type="auto"/>
            <w:vAlign w:val="center"/>
          </w:tcPr>
          <w:p w14:paraId="57038DCE">
            <w:pPr>
              <w:jc w:val="center"/>
              <w:rPr>
                <w:rFonts w:ascii="Times New Roman" w:hAnsi="Times New Roman" w:cs="Times New Roman"/>
                <w:sz w:val="24"/>
                <w:szCs w:val="24"/>
              </w:rPr>
            </w:pPr>
            <w:r>
              <w:rPr>
                <w:rFonts w:ascii="Times New Roman" w:hAnsi="Times New Roman" w:cs="Times New Roman"/>
                <w:sz w:val="24"/>
                <w:szCs w:val="24"/>
              </w:rPr>
              <w:t>90</w:t>
            </w:r>
          </w:p>
        </w:tc>
        <w:tc>
          <w:tcPr>
            <w:tcW w:w="0" w:type="auto"/>
            <w:vAlign w:val="center"/>
          </w:tcPr>
          <w:p w14:paraId="3E63F532">
            <w:pPr>
              <w:jc w:val="center"/>
              <w:rPr>
                <w:rFonts w:ascii="Times New Roman" w:hAnsi="Times New Roman" w:cs="Times New Roman"/>
                <w:sz w:val="24"/>
                <w:szCs w:val="24"/>
              </w:rPr>
            </w:pPr>
            <w:r>
              <w:rPr>
                <w:rFonts w:ascii="Times New Roman" w:hAnsi="Times New Roman" w:cs="Times New Roman"/>
                <w:sz w:val="24"/>
                <w:szCs w:val="24"/>
              </w:rPr>
              <w:t>70,63</w:t>
            </w:r>
          </w:p>
        </w:tc>
      </w:tr>
    </w:tbl>
    <w:p w14:paraId="35FE6E2B">
      <w:pPr>
        <w:pStyle w:val="3"/>
      </w:pPr>
    </w:p>
    <w:p w14:paraId="1C5E23B6">
      <w:pPr>
        <w:pStyle w:val="3"/>
      </w:pPr>
      <w:r>
        <w:t>Tabel 2. Hasil Uji-t</w:t>
      </w:r>
    </w:p>
    <w:tbl>
      <w:tblPr>
        <w:tblStyle w:val="6"/>
        <w:tblW w:w="0" w:type="auto"/>
        <w:tblCellSpacing w:w="15" w:type="dxa"/>
        <w:tblInd w:w="67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55"/>
        <w:gridCol w:w="867"/>
        <w:gridCol w:w="707"/>
        <w:gridCol w:w="1434"/>
        <w:gridCol w:w="1289"/>
      </w:tblGrid>
      <w:tr w14:paraId="122F43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auto" w:sz="4" w:space="0"/>
              <w:bottom w:val="single" w:color="auto" w:sz="4" w:space="0"/>
            </w:tcBorders>
            <w:vAlign w:val="center"/>
          </w:tcPr>
          <w:p w14:paraId="628CB383">
            <w:pPr>
              <w:jc w:val="center"/>
              <w:rPr>
                <w:rFonts w:ascii="Times New Roman" w:hAnsi="Times New Roman" w:cs="Times New Roman"/>
                <w:b/>
                <w:bCs/>
                <w:sz w:val="24"/>
                <w:szCs w:val="24"/>
              </w:rPr>
            </w:pPr>
            <w:r>
              <w:rPr>
                <w:rFonts w:ascii="Times New Roman" w:hAnsi="Times New Roman" w:cs="Times New Roman"/>
                <w:b/>
                <w:bCs/>
                <w:sz w:val="24"/>
                <w:szCs w:val="24"/>
              </w:rPr>
              <w:t>Data</w:t>
            </w:r>
          </w:p>
        </w:tc>
        <w:tc>
          <w:tcPr>
            <w:tcW w:w="0" w:type="auto"/>
            <w:tcBorders>
              <w:top w:val="single" w:color="auto" w:sz="4" w:space="0"/>
              <w:bottom w:val="single" w:color="auto" w:sz="4" w:space="0"/>
            </w:tcBorders>
            <w:vAlign w:val="center"/>
          </w:tcPr>
          <w:p w14:paraId="4ACFA3D9">
            <w:pPr>
              <w:jc w:val="center"/>
              <w:rPr>
                <w:rFonts w:ascii="Times New Roman" w:hAnsi="Times New Roman" w:cs="Times New Roman"/>
                <w:b/>
                <w:bCs/>
                <w:sz w:val="24"/>
                <w:szCs w:val="24"/>
              </w:rPr>
            </w:pPr>
            <w:r>
              <w:rPr>
                <w:rFonts w:ascii="Times New Roman" w:hAnsi="Times New Roman" w:cs="Times New Roman"/>
                <w:b/>
                <w:bCs/>
                <w:sz w:val="24"/>
                <w:szCs w:val="24"/>
              </w:rPr>
              <w:t>t hitung</w:t>
            </w:r>
          </w:p>
        </w:tc>
        <w:tc>
          <w:tcPr>
            <w:tcW w:w="0" w:type="auto"/>
            <w:tcBorders>
              <w:top w:val="single" w:color="auto" w:sz="4" w:space="0"/>
              <w:bottom w:val="single" w:color="auto" w:sz="4" w:space="0"/>
            </w:tcBorders>
            <w:vAlign w:val="center"/>
          </w:tcPr>
          <w:p w14:paraId="1ACD8DF5">
            <w:pPr>
              <w:jc w:val="center"/>
              <w:rPr>
                <w:rFonts w:ascii="Times New Roman" w:hAnsi="Times New Roman" w:cs="Times New Roman"/>
                <w:b/>
                <w:bCs/>
                <w:sz w:val="24"/>
                <w:szCs w:val="24"/>
              </w:rPr>
            </w:pPr>
            <w:r>
              <w:rPr>
                <w:rFonts w:ascii="Times New Roman" w:hAnsi="Times New Roman" w:cs="Times New Roman"/>
                <w:b/>
                <w:bCs/>
                <w:sz w:val="24"/>
                <w:szCs w:val="24"/>
              </w:rPr>
              <w:t>t tabel</w:t>
            </w:r>
          </w:p>
        </w:tc>
        <w:tc>
          <w:tcPr>
            <w:tcW w:w="0" w:type="auto"/>
            <w:tcBorders>
              <w:top w:val="single" w:color="auto" w:sz="4" w:space="0"/>
              <w:bottom w:val="single" w:color="auto" w:sz="4" w:space="0"/>
            </w:tcBorders>
            <w:vAlign w:val="center"/>
          </w:tcPr>
          <w:p w14:paraId="5ACBA67A">
            <w:pPr>
              <w:jc w:val="center"/>
              <w:rPr>
                <w:rFonts w:ascii="Times New Roman" w:hAnsi="Times New Roman" w:cs="Times New Roman"/>
                <w:b/>
                <w:bCs/>
                <w:sz w:val="24"/>
                <w:szCs w:val="24"/>
              </w:rPr>
            </w:pPr>
            <w:r>
              <w:rPr>
                <w:rFonts w:ascii="Times New Roman" w:hAnsi="Times New Roman" w:cs="Times New Roman"/>
                <w:b/>
                <w:bCs/>
                <w:sz w:val="24"/>
                <w:szCs w:val="24"/>
              </w:rPr>
              <w:t>Sig. (2-tailed)</w:t>
            </w:r>
          </w:p>
        </w:tc>
        <w:tc>
          <w:tcPr>
            <w:tcW w:w="0" w:type="auto"/>
            <w:tcBorders>
              <w:top w:val="single" w:color="auto" w:sz="4" w:space="0"/>
              <w:bottom w:val="single" w:color="auto" w:sz="4" w:space="0"/>
            </w:tcBorders>
            <w:vAlign w:val="center"/>
          </w:tcPr>
          <w:p w14:paraId="51BE722F">
            <w:pPr>
              <w:jc w:val="center"/>
              <w:rPr>
                <w:rFonts w:ascii="Times New Roman" w:hAnsi="Times New Roman" w:cs="Times New Roman"/>
                <w:b/>
                <w:bCs/>
                <w:sz w:val="24"/>
                <w:szCs w:val="24"/>
              </w:rPr>
            </w:pPr>
            <w:r>
              <w:rPr>
                <w:rFonts w:ascii="Times New Roman" w:hAnsi="Times New Roman" w:cs="Times New Roman"/>
                <w:b/>
                <w:bCs/>
                <w:sz w:val="24"/>
                <w:szCs w:val="24"/>
              </w:rPr>
              <w:t>Keterangan</w:t>
            </w:r>
          </w:p>
        </w:tc>
      </w:tr>
      <w:tr w14:paraId="3FE018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Align w:val="center"/>
          </w:tcPr>
          <w:p w14:paraId="3A2D0D1D">
            <w:pPr>
              <w:rPr>
                <w:rFonts w:ascii="Times New Roman" w:hAnsi="Times New Roman" w:cs="Times New Roman"/>
                <w:sz w:val="24"/>
                <w:szCs w:val="24"/>
              </w:rPr>
            </w:pPr>
            <w:r>
              <w:rPr>
                <w:rFonts w:ascii="Times New Roman" w:hAnsi="Times New Roman" w:cs="Times New Roman"/>
                <w:sz w:val="24"/>
                <w:szCs w:val="24"/>
              </w:rPr>
              <w:t>Pretest-Posttest</w:t>
            </w:r>
          </w:p>
        </w:tc>
        <w:tc>
          <w:tcPr>
            <w:tcW w:w="0" w:type="auto"/>
            <w:vAlign w:val="center"/>
          </w:tcPr>
          <w:p w14:paraId="6D5CE9E0">
            <w:pPr>
              <w:rPr>
                <w:rFonts w:ascii="Times New Roman" w:hAnsi="Times New Roman" w:cs="Times New Roman"/>
                <w:sz w:val="24"/>
                <w:szCs w:val="24"/>
              </w:rPr>
            </w:pPr>
            <w:r>
              <w:rPr>
                <w:rFonts w:ascii="Times New Roman" w:hAnsi="Times New Roman" w:cs="Times New Roman"/>
                <w:sz w:val="24"/>
                <w:szCs w:val="24"/>
              </w:rPr>
              <w:t>7,180</w:t>
            </w:r>
          </w:p>
        </w:tc>
        <w:tc>
          <w:tcPr>
            <w:tcW w:w="0" w:type="auto"/>
            <w:vAlign w:val="center"/>
          </w:tcPr>
          <w:p w14:paraId="20851623">
            <w:pPr>
              <w:rPr>
                <w:rFonts w:ascii="Times New Roman" w:hAnsi="Times New Roman" w:cs="Times New Roman"/>
                <w:sz w:val="24"/>
                <w:szCs w:val="24"/>
              </w:rPr>
            </w:pPr>
            <w:r>
              <w:rPr>
                <w:rFonts w:ascii="Times New Roman" w:hAnsi="Times New Roman" w:cs="Times New Roman"/>
                <w:sz w:val="24"/>
                <w:szCs w:val="24"/>
              </w:rPr>
              <w:t>1,998</w:t>
            </w:r>
          </w:p>
        </w:tc>
        <w:tc>
          <w:tcPr>
            <w:tcW w:w="0" w:type="auto"/>
            <w:vAlign w:val="center"/>
          </w:tcPr>
          <w:p w14:paraId="2CAEF596">
            <w:pPr>
              <w:rPr>
                <w:rFonts w:ascii="Times New Roman" w:hAnsi="Times New Roman" w:cs="Times New Roman"/>
                <w:sz w:val="24"/>
                <w:szCs w:val="24"/>
              </w:rPr>
            </w:pPr>
            <w:r>
              <w:rPr>
                <w:rFonts w:ascii="Times New Roman" w:hAnsi="Times New Roman" w:cs="Times New Roman"/>
                <w:sz w:val="24"/>
                <w:szCs w:val="24"/>
              </w:rPr>
              <w:t>0,000</w:t>
            </w:r>
          </w:p>
        </w:tc>
        <w:tc>
          <w:tcPr>
            <w:tcW w:w="0" w:type="auto"/>
            <w:vAlign w:val="center"/>
          </w:tcPr>
          <w:p w14:paraId="4F105029">
            <w:pPr>
              <w:rPr>
                <w:rFonts w:ascii="Times New Roman" w:hAnsi="Times New Roman" w:cs="Times New Roman"/>
                <w:sz w:val="24"/>
                <w:szCs w:val="24"/>
              </w:rPr>
            </w:pPr>
            <w:r>
              <w:rPr>
                <w:rFonts w:ascii="Times New Roman" w:hAnsi="Times New Roman" w:cs="Times New Roman"/>
                <w:sz w:val="24"/>
                <w:szCs w:val="24"/>
              </w:rPr>
              <w:t>Signifikan</w:t>
            </w:r>
          </w:p>
        </w:tc>
      </w:tr>
    </w:tbl>
    <w:p w14:paraId="463EFF9C">
      <w:pPr>
        <w:pStyle w:val="11"/>
        <w:spacing w:line="360" w:lineRule="auto"/>
        <w:jc w:val="both"/>
      </w:pPr>
      <w:bookmarkStart w:id="0" w:name="_GoBack"/>
      <w:bookmarkEnd w:id="0"/>
    </w:p>
    <w:p w14:paraId="4333EAE6">
      <w:pPr>
        <w:pStyle w:val="11"/>
        <w:spacing w:line="360" w:lineRule="auto"/>
        <w:jc w:val="both"/>
      </w:pPr>
      <w:r>
        <w:drawing>
          <wp:inline distT="0" distB="0" distL="0" distR="0">
            <wp:extent cx="5731510" cy="42989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7B0A908">
      <w:pPr>
        <w:pStyle w:val="11"/>
        <w:spacing w:line="360" w:lineRule="auto"/>
        <w:jc w:val="both"/>
      </w:pPr>
      <w:r>
        <w:t>Gambar 1. Grafik Perbandingan Rata-rata Nilai Pretest dan Posttest</w:t>
      </w:r>
    </w:p>
    <w:p w14:paraId="7F6A41A8">
      <w:pPr>
        <w:pStyle w:val="11"/>
        <w:spacing w:line="360" w:lineRule="auto"/>
        <w:ind w:firstLine="720"/>
        <w:jc w:val="both"/>
      </w:pPr>
      <w:r>
        <w:t>Hasil uji-t menunjukkan nilai |t-hitung| sebesar 7,180 lebih besar dari t-tabel sebesar 1,998 pada taraf signifikansi 0,05. Hal ini menunjukkan adanya perbedaan yang signifikan antara kemampuan berpikir kritis siswa sebelum dan sesudah penerapan model RME.</w:t>
      </w:r>
    </w:p>
    <w:p w14:paraId="4464B723">
      <w:pPr>
        <w:pStyle w:val="11"/>
        <w:spacing w:line="360" w:lineRule="auto"/>
        <w:ind w:firstLine="720"/>
        <w:jc w:val="both"/>
      </w:pPr>
      <w:r>
        <w:t>Peningkatan kemampuan berpikir kritis siswa terjadi karena model RME menempatkan siswa sebagai subjek aktif dalam pembelajaran. Siswa diajak memahami masalah kontekstual, mendiskusikan solusi, dan menarik kesimpulan secara mandiri. Proses ini mendorong siswa untuk menganalisis, mengevaluasi, dan menyelesaikan masalah secara logis.</w:t>
      </w:r>
    </w:p>
    <w:p w14:paraId="31BBA7A5">
      <w:pPr>
        <w:pStyle w:val="11"/>
        <w:spacing w:line="360" w:lineRule="auto"/>
        <w:ind w:firstLine="720"/>
        <w:jc w:val="both"/>
      </w:pPr>
      <w:r>
        <w:t>Hasil penelitian menunjukkan bahwa penerapan model RME mampu menciptakan suasana belajar yang aktif dan bermakna. Siswa terlibat secara langsung dalam mengkonstruksi pengetahuan melalui penyelesaian masalah kontekstual. Proses ini mendorong siswa untuk melakukan interpretasi, analisis, evaluasi, dan inferensi terhadap permasalahan matematika yang diberikan. Dengan demikian, pembelajaran tidak hanya berorientasi pada hasil akhir, tetapi juga pada proses berpikir siswa.</w:t>
      </w:r>
    </w:p>
    <w:p w14:paraId="4C776CD2">
      <w:pPr>
        <w:pStyle w:val="3"/>
      </w:pPr>
      <w:r>
        <w:rPr>
          <w:rStyle w:val="12"/>
          <w:b/>
          <w:bCs/>
        </w:rPr>
        <w:t>KESIMPULAN</w:t>
      </w:r>
    </w:p>
    <w:p w14:paraId="12979E26">
      <w:pPr>
        <w:pStyle w:val="11"/>
        <w:spacing w:line="360" w:lineRule="auto"/>
        <w:ind w:firstLine="720"/>
        <w:jc w:val="both"/>
      </w:pPr>
      <w:r>
        <w:t>Berdasarkan hasil penelitian dan pembahasan, dapat disimpulkan bahwa penerapan model pembelajaran Realistic Mathematics Education (RME) memberikan pengaruh yang signifikan terhadap kemampuan berpikir kritis matematika siswa kelas V pada materi Kelipatan Persekutuan Terkecil (KPK). Hal ini ditunjukkan oleh adanya peningkatan nilai rata-rata kemampuan berpikir kritis siswa dari 35,63 pada pretest menjadi 70,63 pada posttest.</w:t>
      </w:r>
    </w:p>
    <w:p w14:paraId="5D9AD4DF">
      <w:pPr>
        <w:pStyle w:val="11"/>
        <w:spacing w:line="360" w:lineRule="auto"/>
        <w:ind w:firstLine="720"/>
        <w:jc w:val="both"/>
      </w:pPr>
      <w:r>
        <w:t>Hasil uji statistik menggunakan uji-t menunjukkan nilai signifikansi sebesar 0,000 (&lt; 0,05) dan nilai t hitung sebesar 7,180 yang lebih besar daripada t tabel sebesar 1,998. Dengan demikian, hipotesis alternatif (Hₐ) diterima, sedangkan hipotesis nol (H₀) ditolak. Artinya, terdapat perbedaan yang signifikan antara kemampuan berpikir kritis matematika siswa sebelum dan sesudah penerapan model RME.</w:t>
      </w:r>
    </w:p>
    <w:p w14:paraId="17E54A47">
      <w:pPr>
        <w:pStyle w:val="11"/>
        <w:spacing w:line="360" w:lineRule="auto"/>
        <w:ind w:firstLine="720"/>
        <w:jc w:val="both"/>
      </w:pPr>
      <w:r>
        <w:t>Model RME mampu meningkatkan kemampuan berpikir kritis siswa karena pembelajaran diawali dengan masalah kontekstual yang dekat dengan kehidupan sehari-hari, sehingga siswa dapat mengaitkan konsep matematika dengan pengalaman nyata. Selain itu, kegiatan diskusi, eksplorasi, dan perbandingan berbagai strategi penyelesaian masalah mendorong siswa untuk lebih aktif, analitis, serta reflektif dalam proses pembelajaran.</w:t>
      </w:r>
    </w:p>
    <w:p w14:paraId="5F0FA115">
      <w:pPr>
        <w:pStyle w:val="11"/>
        <w:spacing w:line="360" w:lineRule="auto"/>
        <w:ind w:firstLine="720"/>
        <w:jc w:val="both"/>
      </w:pPr>
      <w:r>
        <w:t>Dengan demikian, model Realistic Mathematics Education (RME) dapat dijadikan sebagai salah satu alternatif model pembelajaran yang efektif untuk meningkatkan kemampuan berpikir kritis matematika siswa sekolah dasar, khususnya pada materi Kelipatan Persekutuan Terkecil (KPK).</w:t>
      </w:r>
    </w:p>
    <w:p w14:paraId="308563D1">
      <w:pPr>
        <w:pStyle w:val="20"/>
      </w:pPr>
      <w:r>
        <w:t>Bottom of Form</w:t>
      </w:r>
    </w:p>
    <w:p w14:paraId="39810C77">
      <w:pPr>
        <w:pStyle w:val="11"/>
        <w:jc w:val="both"/>
        <w:rPr>
          <w:b/>
          <w:bCs/>
        </w:rPr>
      </w:pPr>
      <w:r>
        <w:rPr>
          <w:b/>
          <w:bCs/>
        </w:rPr>
        <w:t>DAFTAR PUSTAKA</w:t>
      </w:r>
    </w:p>
    <w:p w14:paraId="6A8563A5">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Pr>
          <w:rFonts w:ascii="Times New Roman" w:hAnsi="Times New Roman" w:cs="Times New Roman"/>
          <w:sz w:val="24"/>
          <w:szCs w:val="24"/>
        </w:rPr>
        <w:t xml:space="preserve">Amananti, W. (2024). </w:t>
      </w:r>
      <w:r>
        <w:rPr>
          <w:rFonts w:ascii="Times New Roman" w:hAnsi="Times New Roman" w:cs="Times New Roman"/>
          <w:i/>
          <w:iCs/>
          <w:sz w:val="24"/>
          <w:szCs w:val="24"/>
        </w:rPr>
        <w:t>Analisis Kemampuan Berpikir Kritis Dalam Pemanfaatan Literasi Digital Untuk Penyelesaian Tugas Mahasiswa PPKN Universitas Jambi</w:t>
      </w:r>
      <w:r>
        <w:rPr>
          <w:rFonts w:ascii="Times New Roman" w:hAnsi="Times New Roman" w:cs="Times New Roman"/>
          <w:sz w:val="24"/>
          <w:szCs w:val="24"/>
        </w:rPr>
        <w:t xml:space="preserve">. </w:t>
      </w:r>
      <w:r>
        <w:rPr>
          <w:rFonts w:ascii="Times New Roman" w:hAnsi="Times New Roman" w:cs="Times New Roman"/>
          <w:i/>
          <w:iCs/>
          <w:sz w:val="24"/>
          <w:szCs w:val="24"/>
        </w:rPr>
        <w:t>4</w:t>
      </w:r>
      <w:r>
        <w:rPr>
          <w:rFonts w:ascii="Times New Roman" w:hAnsi="Times New Roman" w:cs="Times New Roman"/>
          <w:sz w:val="24"/>
          <w:szCs w:val="24"/>
        </w:rPr>
        <w:t>(02), 7823–7830.</w:t>
      </w:r>
    </w:p>
    <w:p w14:paraId="1A4CA888">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Ananda dan Rohman. (2023). Belajar dan Pembelajaran. In </w:t>
      </w:r>
      <w:r>
        <w:rPr>
          <w:rFonts w:ascii="Times New Roman" w:hAnsi="Times New Roman" w:cs="Times New Roman"/>
          <w:i/>
          <w:iCs/>
          <w:sz w:val="24"/>
          <w:szCs w:val="24"/>
        </w:rPr>
        <w:t>Penerbit Perkumpulan Rumah Cemerlang Indonesia (PRCI)</w:t>
      </w:r>
      <w:r>
        <w:rPr>
          <w:rFonts w:ascii="Times New Roman" w:hAnsi="Times New Roman" w:cs="Times New Roman"/>
          <w:sz w:val="24"/>
          <w:szCs w:val="24"/>
        </w:rPr>
        <w:t>.</w:t>
      </w:r>
    </w:p>
    <w:p w14:paraId="09EA18FD">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Andriyati, R., &amp; Noviani, L. (2023). Kolaborasi Model PBL Dan Model STAD dalam Pembelajaran Ekonomi. </w:t>
      </w:r>
      <w:r>
        <w:rPr>
          <w:rFonts w:ascii="Times New Roman" w:hAnsi="Times New Roman" w:cs="Times New Roman"/>
          <w:i/>
          <w:iCs/>
          <w:sz w:val="24"/>
          <w:szCs w:val="24"/>
        </w:rPr>
        <w:t>Jurnal Pendidikan Ekonomi (JUPE)</w:t>
      </w:r>
      <w:r>
        <w:rPr>
          <w:rFonts w:ascii="Times New Roman" w:hAnsi="Times New Roman" w:cs="Times New Roman"/>
          <w:sz w:val="24"/>
          <w:szCs w:val="24"/>
        </w:rPr>
        <w:t xml:space="preserve">, </w:t>
      </w:r>
      <w:r>
        <w:rPr>
          <w:rFonts w:ascii="Times New Roman" w:hAnsi="Times New Roman" w:cs="Times New Roman"/>
          <w:i/>
          <w:iCs/>
          <w:sz w:val="24"/>
          <w:szCs w:val="24"/>
        </w:rPr>
        <w:t>11</w:t>
      </w:r>
      <w:r>
        <w:rPr>
          <w:rFonts w:ascii="Times New Roman" w:hAnsi="Times New Roman" w:cs="Times New Roman"/>
          <w:sz w:val="24"/>
          <w:szCs w:val="24"/>
        </w:rPr>
        <w:t>(2), 92–102. https://doi.org/10.26740/jupe.v11n2.p92-102</w:t>
      </w:r>
    </w:p>
    <w:p w14:paraId="74CD627F">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Arhalifi, Nurmalina, &amp; Ramdhan Witarsa. (2024). Pengaruh Model Realistic Mathematics Education (RME) Terhadap. </w:t>
      </w:r>
      <w:r>
        <w:rPr>
          <w:rFonts w:ascii="Times New Roman" w:hAnsi="Times New Roman" w:cs="Times New Roman"/>
          <w:i/>
          <w:iCs/>
          <w:sz w:val="24"/>
          <w:szCs w:val="24"/>
        </w:rPr>
        <w:t>Oktober</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(10), 3063–3076. https://journal.institercom-edu.org/index.php/multiple</w:t>
      </w:r>
    </w:p>
    <w:p w14:paraId="06489202">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Asih, A. kurnia, Irawan, E. B., &amp; Sa’dijah, C. (2017). Penerapan Realistic Mathematics Education Untuk Meningkatkan Kemampuan Berpikir. </w:t>
      </w:r>
      <w:r>
        <w:rPr>
          <w:rFonts w:ascii="Times New Roman" w:hAnsi="Times New Roman" w:cs="Times New Roman"/>
          <w:i/>
          <w:iCs/>
          <w:sz w:val="24"/>
          <w:szCs w:val="24"/>
        </w:rPr>
        <w:t>Jurnal Pendidikan</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(4), 524–530.</w:t>
      </w:r>
    </w:p>
    <w:p w14:paraId="2916118C">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Fitriana. (2023). Pengaruh Model Pembelajaran Kooperatif Tipe Make A Match Terhadap Hasil Belajar Matematika Peserta Didik Kelas III SDN 5 Rasau Jaya. </w:t>
      </w:r>
      <w:r>
        <w:rPr>
          <w:rFonts w:ascii="Times New Roman" w:hAnsi="Times New Roman" w:cs="Times New Roman"/>
          <w:i/>
          <w:iCs/>
          <w:sz w:val="24"/>
          <w:szCs w:val="24"/>
        </w:rPr>
        <w:t>Jurnal Ilmiah Multidisiplin</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(1), 45–50.</w:t>
      </w:r>
    </w:p>
    <w:p w14:paraId="4EABF1E3">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Hasan, M. (2022). </w:t>
      </w:r>
      <w:r>
        <w:rPr>
          <w:rFonts w:ascii="Times New Roman" w:hAnsi="Times New Roman" w:cs="Times New Roman"/>
          <w:i/>
          <w:iCs/>
          <w:sz w:val="24"/>
          <w:szCs w:val="24"/>
        </w:rPr>
        <w:t>Jurnal 11 Literasi Sains Dan Berpikir Kritis</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 477–486. https://doi.org/10.32884/ideas.v8i2.698</w:t>
      </w:r>
    </w:p>
    <w:p w14:paraId="356B7CFD">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Hermawan, M. A. (2021). Analisis Respon Siswa Terhadap Pengembangan Media Pembelajaran Videoscribe Berpendekatan STEM Materi Termodinamika. </w:t>
      </w:r>
      <w:r>
        <w:rPr>
          <w:rFonts w:ascii="Times New Roman" w:hAnsi="Times New Roman" w:cs="Times New Roman"/>
          <w:i/>
          <w:iCs/>
          <w:sz w:val="24"/>
          <w:szCs w:val="24"/>
        </w:rPr>
        <w:t>Jurnal Penelitian Pembelajaran Fisika</w:t>
      </w:r>
      <w:r>
        <w:rPr>
          <w:rFonts w:ascii="Times New Roman" w:hAnsi="Times New Roman" w:cs="Times New Roman"/>
          <w:sz w:val="24"/>
          <w:szCs w:val="24"/>
        </w:rPr>
        <w:t xml:space="preserve">, </w:t>
      </w:r>
      <w:r>
        <w:rPr>
          <w:rFonts w:ascii="Times New Roman" w:hAnsi="Times New Roman" w:cs="Times New Roman"/>
          <w:i/>
          <w:iCs/>
          <w:sz w:val="24"/>
          <w:szCs w:val="24"/>
        </w:rPr>
        <w:t>12</w:t>
      </w:r>
      <w:r>
        <w:rPr>
          <w:rFonts w:ascii="Times New Roman" w:hAnsi="Times New Roman" w:cs="Times New Roman"/>
          <w:sz w:val="24"/>
          <w:szCs w:val="24"/>
        </w:rPr>
        <w:t>(2), 138–142. https://doi.org/10.26877/jp2f.v12i2.8067</w:t>
      </w:r>
    </w:p>
    <w:p w14:paraId="77A6C27C">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Kristo, J., Raja, B. L., Sinaga, R., Guru, P., Dasar, S., Katolik, U., &amp; Thomas, S. (2024). </w:t>
      </w:r>
      <w:r>
        <w:rPr>
          <w:rFonts w:ascii="Times New Roman" w:hAnsi="Times New Roman" w:cs="Times New Roman"/>
          <w:i/>
          <w:iCs/>
          <w:sz w:val="24"/>
          <w:szCs w:val="24"/>
        </w:rPr>
        <w:t>Pengaruh Model Pembelajaran Problem Based Learning Terhadap Hasil Belajar Siswa Tema 8 Subtema 1 Kelas V SD Negeri 060938 Medan Johor Tahun Pembelajaran</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 268–280.</w:t>
      </w:r>
    </w:p>
    <w:p w14:paraId="53800150">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Mardicko, A. (2022). Belajar dan Pembelajaran. </w:t>
      </w:r>
      <w:r>
        <w:rPr>
          <w:rFonts w:ascii="Times New Roman" w:hAnsi="Times New Roman" w:cs="Times New Roman"/>
          <w:i/>
          <w:iCs/>
          <w:sz w:val="24"/>
          <w:szCs w:val="24"/>
        </w:rPr>
        <w:t>Jurnal Pendidikan Dan Konseling</w:t>
      </w:r>
      <w:r>
        <w:rPr>
          <w:rFonts w:ascii="Times New Roman" w:hAnsi="Times New Roman" w:cs="Times New Roman"/>
          <w:sz w:val="24"/>
          <w:szCs w:val="24"/>
        </w:rPr>
        <w:t xml:space="preserve">, </w:t>
      </w:r>
      <w:r>
        <w:rPr>
          <w:rFonts w:ascii="Times New Roman" w:hAnsi="Times New Roman" w:cs="Times New Roman"/>
          <w:i/>
          <w:iCs/>
          <w:sz w:val="24"/>
          <w:szCs w:val="24"/>
        </w:rPr>
        <w:t>4</w:t>
      </w:r>
      <w:r>
        <w:rPr>
          <w:rFonts w:ascii="Times New Roman" w:hAnsi="Times New Roman" w:cs="Times New Roman"/>
          <w:sz w:val="24"/>
          <w:szCs w:val="24"/>
        </w:rPr>
        <w:t>, 54.</w:t>
      </w:r>
    </w:p>
    <w:p w14:paraId="70BF340C">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Paling, S., Sari, R., Mas Bakar, R., Cory Candra Yhani, P., Mukadar, S., Lidiawati, L. S., Indah, N., &amp; Hilir, A. (2023). </w:t>
      </w:r>
      <w:r>
        <w:rPr>
          <w:rFonts w:ascii="Times New Roman" w:hAnsi="Times New Roman" w:cs="Times New Roman"/>
          <w:i/>
          <w:iCs/>
          <w:sz w:val="24"/>
          <w:szCs w:val="24"/>
        </w:rPr>
        <w:t>Belajar dan Pembelajaran PT. Mifandi Mandiri Digital</w:t>
      </w:r>
      <w:r>
        <w:rPr>
          <w:rFonts w:ascii="Times New Roman" w:hAnsi="Times New Roman" w:cs="Times New Roman"/>
          <w:sz w:val="24"/>
          <w:szCs w:val="24"/>
        </w:rPr>
        <w:t>.</w:t>
      </w:r>
    </w:p>
    <w:p w14:paraId="723CB654">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Prihantini. (2021). </w:t>
      </w:r>
      <w:r>
        <w:rPr>
          <w:rFonts w:ascii="Times New Roman" w:hAnsi="Times New Roman" w:cs="Times New Roman"/>
          <w:i/>
          <w:iCs/>
          <w:sz w:val="24"/>
          <w:szCs w:val="24"/>
        </w:rPr>
        <w:t>Strategi Pembelajaran SD</w:t>
      </w:r>
      <w:r>
        <w:rPr>
          <w:rFonts w:ascii="Times New Roman" w:hAnsi="Times New Roman" w:cs="Times New Roman"/>
          <w:sz w:val="24"/>
          <w:szCs w:val="24"/>
        </w:rPr>
        <w:t xml:space="preserve"> (B. S. Fatmawati (ed.)).</w:t>
      </w:r>
    </w:p>
    <w:p w14:paraId="1E2BAC07">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Putri, L. S. R., &amp; Murni, A. W. (2023). Pengaruh Pendekatan Realistic Mathematic Education Terhadap Keterampilan Berpikir Kritis Pada Pembelajaran Geometri Siswa Kelas Iv Sdn Pilang I. </w:t>
      </w:r>
      <w:r>
        <w:rPr>
          <w:rFonts w:ascii="Times New Roman" w:hAnsi="Times New Roman" w:cs="Times New Roman"/>
          <w:i/>
          <w:iCs/>
          <w:sz w:val="24"/>
          <w:szCs w:val="24"/>
        </w:rPr>
        <w:t>Jurnal Muassis Pendidikan Dasar</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(2), 114–122. https://doi.org/10.55732/jmpd.v2i2.104</w:t>
      </w:r>
    </w:p>
    <w:p w14:paraId="0C735799">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Rodiyana, R., Cahyaningsih, U., Halimah, N., Majalengka, U., &amp; Matematika, P. (2019). Pentingnya Pendekatan Realistic Mathematics Education ( Rme ). </w:t>
      </w:r>
      <w:r>
        <w:rPr>
          <w:rFonts w:ascii="Times New Roman" w:hAnsi="Times New Roman" w:cs="Times New Roman"/>
          <w:i/>
          <w:iCs/>
          <w:sz w:val="24"/>
          <w:szCs w:val="24"/>
        </w:rPr>
        <w:t>Seminar Nasional Pendidikan</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 577–584. https://prosiding.unma.ac.id/index.php/semnasfkip/article/view/83</w:t>
      </w:r>
    </w:p>
    <w:p w14:paraId="3FF42DE6">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Suarim, B., &amp; Neviyarni, N. (2021). Hakikat Belajar Konsep pada Peserta Didik. </w:t>
      </w:r>
      <w:r>
        <w:rPr>
          <w:rFonts w:ascii="Times New Roman" w:hAnsi="Times New Roman" w:cs="Times New Roman"/>
          <w:i/>
          <w:iCs/>
          <w:sz w:val="24"/>
          <w:szCs w:val="24"/>
        </w:rPr>
        <w:t>Edukatif : Jurnal Ilmu Pendidikan</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(1), 75–83. https://doi.org/10.31004/edukatif.v3i1.214</w:t>
      </w:r>
    </w:p>
    <w:p w14:paraId="15919591">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Sugiyono. (2019a). </w:t>
      </w:r>
      <w:r>
        <w:rPr>
          <w:rFonts w:ascii="Times New Roman" w:hAnsi="Times New Roman" w:cs="Times New Roman"/>
          <w:i/>
          <w:iCs/>
          <w:sz w:val="24"/>
          <w:szCs w:val="24"/>
        </w:rPr>
        <w:t>Metode Penelitian Pendidikan ( Pendekatan Kuantitatif, Kualitatif, dan R&amp;D)</w:t>
      </w:r>
      <w:r>
        <w:rPr>
          <w:rFonts w:ascii="Times New Roman" w:hAnsi="Times New Roman" w:cs="Times New Roman"/>
          <w:sz w:val="24"/>
          <w:szCs w:val="24"/>
        </w:rPr>
        <w:t xml:space="preserve"> (Cetakan ke). Alfabeta, cv.</w:t>
      </w:r>
    </w:p>
    <w:p w14:paraId="0D239A52">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Sugiyono. (2019b). </w:t>
      </w:r>
      <w:r>
        <w:rPr>
          <w:rFonts w:ascii="Times New Roman" w:hAnsi="Times New Roman" w:cs="Times New Roman"/>
          <w:i/>
          <w:iCs/>
          <w:sz w:val="24"/>
          <w:szCs w:val="24"/>
        </w:rPr>
        <w:t>Metode Penelitian Pendidikan (Pendekatan Kuantitatif, Kualitatif dan R&amp;D)</w:t>
      </w:r>
      <w:r>
        <w:rPr>
          <w:rFonts w:ascii="Times New Roman" w:hAnsi="Times New Roman" w:cs="Times New Roman"/>
          <w:sz w:val="24"/>
          <w:szCs w:val="24"/>
        </w:rPr>
        <w:t>. Alfabeta, cv.</w:t>
      </w:r>
    </w:p>
    <w:p w14:paraId="29E3E992">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Zulkarnain Sirait. (2023). Pengaruh Model Pembelajaran SAVI Terhadap Kemampuan Menulis Teks Anekdot Siswa Kelas X MAS Bahrul Uluum Al–Kamal. </w:t>
      </w:r>
      <w:r>
        <w:rPr>
          <w:rFonts w:ascii="Times New Roman" w:hAnsi="Times New Roman" w:cs="Times New Roman"/>
          <w:i/>
          <w:iCs/>
          <w:sz w:val="24"/>
          <w:szCs w:val="24"/>
        </w:rPr>
        <w:t>Jurnal Ilmu Pendidikan Nasional (JIPNAS)</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(1), 19–27. https://doi.org/10.59435/jipnas.v1i1.48</w:t>
      </w:r>
    </w:p>
    <w:p w14:paraId="27845F35">
      <w:pPr>
        <w:jc w:val="both"/>
        <w:rPr>
          <w:rFonts w:ascii="Times New Roman" w:hAnsi="Times New Roman" w:cs="Times New Roman"/>
          <w:b/>
          <w:bCs/>
          <w:sz w:val="24"/>
          <w:szCs w:val="24"/>
          <w:lang w:val="id-ID"/>
        </w:rPr>
      </w:pPr>
      <w:r>
        <w:rPr>
          <w:rFonts w:ascii="Times New Roman" w:hAnsi="Times New Roman" w:cs="Times New Roman"/>
          <w:b/>
          <w:bCs/>
          <w:sz w:val="24"/>
          <w:szCs w:val="24"/>
        </w:rPr>
        <w:fldChar w:fldCharType="end"/>
      </w:r>
    </w:p>
    <w:p w14:paraId="1C452D94">
      <w:pPr>
        <w:jc w:val="both"/>
        <w:rPr>
          <w:rFonts w:ascii="Times New Roman" w:hAnsi="Times New Roman" w:cs="Times New Roman"/>
          <w:b/>
          <w:bCs/>
          <w:sz w:val="24"/>
          <w:szCs w:val="24"/>
          <w:lang w:val="id-ID"/>
        </w:rPr>
      </w:pPr>
    </w:p>
    <w:p w14:paraId="57ECC107">
      <w:pPr>
        <w:pStyle w:val="11"/>
      </w:pP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5534025</wp:posOffset>
          </wp:positionH>
          <wp:positionV relativeFrom="page">
            <wp:posOffset>494665</wp:posOffset>
          </wp:positionV>
          <wp:extent cx="975995" cy="866775"/>
          <wp:effectExtent l="0" t="0" r="14605" b="1905"/>
          <wp:wrapNone/>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411A9223">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hideGrammatical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055"/>
    <w:rsid w:val="00006055"/>
    <w:rsid w:val="0007161A"/>
    <w:rsid w:val="00560E32"/>
    <w:rsid w:val="007B356C"/>
    <w:rsid w:val="0084107C"/>
    <w:rsid w:val="00A514EE"/>
    <w:rsid w:val="00A81B02"/>
    <w:rsid w:val="00A87D29"/>
    <w:rsid w:val="00B00C0C"/>
    <w:rsid w:val="00B6345C"/>
    <w:rsid w:val="00BF2F38"/>
    <w:rsid w:val="00F169A6"/>
    <w:rsid w:val="00F9009F"/>
    <w:rsid w:val="00FC1B55"/>
    <w:rsid w:val="390E5A6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64" w:lineRule="auto"/>
    </w:pPr>
    <w:rPr>
      <w:rFonts w:asciiTheme="minorHAnsi" w:hAnsiTheme="minorHAnsi" w:eastAsiaTheme="minorEastAsia" w:cstheme="minorBidi"/>
      <w:sz w:val="20"/>
      <w:szCs w:val="20"/>
      <w:lang w:val="zh-CN" w:eastAsia="en-US" w:bidi="ar-SA"/>
    </w:rPr>
  </w:style>
  <w:style w:type="paragraph" w:styleId="2">
    <w:name w:val="heading 2"/>
    <w:basedOn w:val="1"/>
    <w:next w:val="1"/>
    <w:link w:val="16"/>
    <w:semiHidden/>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3">
    <w:name w:val="heading 3"/>
    <w:basedOn w:val="1"/>
    <w:link w:val="13"/>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zh-CN"/>
    </w:rPr>
  </w:style>
  <w:style w:type="paragraph" w:styleId="4">
    <w:name w:val="heading 4"/>
    <w:basedOn w:val="1"/>
    <w:next w:val="1"/>
    <w:link w:val="14"/>
    <w:semiHidden/>
    <w:unhideWhenUsed/>
    <w:qFormat/>
    <w:uiPriority w:val="9"/>
    <w:pPr>
      <w:keepNext/>
      <w:keepLines/>
      <w:spacing w:before="40" w:after="0"/>
      <w:outlineLvl w:val="3"/>
    </w:pPr>
    <w:rPr>
      <w:rFonts w:asciiTheme="majorHAnsi" w:hAnsiTheme="majorHAnsi" w:eastAsiaTheme="majorEastAsia" w:cstheme="majorBidi"/>
      <w:i/>
      <w:iCs/>
      <w:color w:val="2F5597" w:themeColor="accent1" w:themeShade="BF"/>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paragraph" w:styleId="8">
    <w:name w:val="footer"/>
    <w:basedOn w:val="1"/>
    <w:semiHidden/>
    <w:unhideWhenUsed/>
    <w:uiPriority w:val="99"/>
    <w:pPr>
      <w:tabs>
        <w:tab w:val="center" w:pos="4153"/>
        <w:tab w:val="right" w:pos="8306"/>
      </w:tabs>
      <w:snapToGrid w:val="0"/>
      <w:jc w:val="left"/>
    </w:pPr>
    <w:rPr>
      <w:sz w:val="18"/>
      <w:szCs w:val="18"/>
    </w:rPr>
  </w:style>
  <w:style w:type="paragraph" w:styleId="9">
    <w:name w:val="header"/>
    <w:basedOn w:val="1"/>
    <w:semiHidden/>
    <w:unhideWhenUsed/>
    <w:uiPriority w:val="99"/>
    <w:pPr>
      <w:tabs>
        <w:tab w:val="center" w:pos="4153"/>
        <w:tab w:val="right" w:pos="8306"/>
      </w:tabs>
      <w:snapToGrid w:val="0"/>
    </w:pPr>
    <w:rPr>
      <w:sz w:val="18"/>
      <w:szCs w:val="18"/>
    </w:rPr>
  </w:style>
  <w:style w:type="character" w:styleId="10">
    <w:name w:val="Hyperlink"/>
    <w:basedOn w:val="5"/>
    <w:semiHidden/>
    <w:unhideWhenUsed/>
    <w:uiPriority w:val="99"/>
    <w:rPr>
      <w:color w:val="0000FF"/>
      <w:u w:val="single"/>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12">
    <w:name w:val="Strong"/>
    <w:basedOn w:val="5"/>
    <w:qFormat/>
    <w:uiPriority w:val="22"/>
    <w:rPr>
      <w:b/>
      <w:bCs/>
    </w:rPr>
  </w:style>
  <w:style w:type="character" w:customStyle="1" w:styleId="13">
    <w:name w:val="Heading 3 Char"/>
    <w:basedOn w:val="5"/>
    <w:link w:val="3"/>
    <w:qFormat/>
    <w:uiPriority w:val="9"/>
    <w:rPr>
      <w:rFonts w:ascii="Times New Roman" w:hAnsi="Times New Roman" w:eastAsia="Times New Roman" w:cs="Times New Roman"/>
      <w:b/>
      <w:bCs/>
      <w:sz w:val="27"/>
      <w:szCs w:val="27"/>
      <w:lang w:eastAsia="zh-CN"/>
    </w:rPr>
  </w:style>
  <w:style w:type="character" w:customStyle="1" w:styleId="14">
    <w:name w:val="Heading 4 Char"/>
    <w:basedOn w:val="5"/>
    <w:link w:val="4"/>
    <w:semiHidden/>
    <w:qFormat/>
    <w:uiPriority w:val="9"/>
    <w:rPr>
      <w:rFonts w:asciiTheme="majorHAnsi" w:hAnsiTheme="majorHAnsi" w:eastAsiaTheme="majorEastAsia" w:cstheme="majorBidi"/>
      <w:i/>
      <w:iCs/>
      <w:color w:val="2F5597" w:themeColor="accent1" w:themeShade="BF"/>
      <w:sz w:val="20"/>
      <w:szCs w:val="20"/>
    </w:rPr>
  </w:style>
  <w:style w:type="character" w:customStyle="1" w:styleId="15">
    <w:name w:val="whitespace-normal"/>
    <w:basedOn w:val="5"/>
    <w:qFormat/>
    <w:uiPriority w:val="0"/>
  </w:style>
  <w:style w:type="character" w:customStyle="1" w:styleId="16">
    <w:name w:val="Heading 2 Char"/>
    <w:basedOn w:val="5"/>
    <w:link w:val="2"/>
    <w:semiHidden/>
    <w:qFormat/>
    <w:uiPriority w:val="9"/>
    <w:rPr>
      <w:rFonts w:asciiTheme="majorHAnsi" w:hAnsiTheme="majorHAnsi" w:eastAsiaTheme="majorEastAsia" w:cstheme="majorBidi"/>
      <w:color w:val="2F5597" w:themeColor="accent1" w:themeShade="BF"/>
      <w:sz w:val="26"/>
      <w:szCs w:val="26"/>
    </w:rPr>
  </w:style>
  <w:style w:type="paragraph" w:customStyle="1" w:styleId="17">
    <w:name w:val="HTML Top of Form"/>
    <w:basedOn w:val="1"/>
    <w:next w:val="1"/>
    <w:link w:val="18"/>
    <w:semiHidden/>
    <w:unhideWhenUsed/>
    <w:qFormat/>
    <w:uiPriority w:val="99"/>
    <w:pPr>
      <w:pBdr>
        <w:bottom w:val="single" w:color="auto" w:sz="6" w:space="1"/>
      </w:pBdr>
      <w:spacing w:after="0" w:line="240" w:lineRule="auto"/>
      <w:jc w:val="center"/>
    </w:pPr>
    <w:rPr>
      <w:rFonts w:ascii="Arial" w:hAnsi="Arial" w:eastAsia="Times New Roman" w:cs="Arial"/>
      <w:vanish/>
      <w:sz w:val="16"/>
      <w:szCs w:val="16"/>
      <w:lang w:eastAsia="zh-CN"/>
    </w:rPr>
  </w:style>
  <w:style w:type="character" w:customStyle="1" w:styleId="18">
    <w:name w:val="z-Top of Form Char"/>
    <w:basedOn w:val="5"/>
    <w:link w:val="17"/>
    <w:semiHidden/>
    <w:qFormat/>
    <w:uiPriority w:val="99"/>
    <w:rPr>
      <w:rFonts w:ascii="Arial" w:hAnsi="Arial" w:eastAsia="Times New Roman" w:cs="Arial"/>
      <w:vanish/>
      <w:sz w:val="16"/>
      <w:szCs w:val="16"/>
      <w:lang w:eastAsia="zh-CN"/>
    </w:rPr>
  </w:style>
  <w:style w:type="paragraph" w:customStyle="1" w:styleId="19">
    <w:name w:val="placeholder"/>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zh-CN"/>
    </w:rPr>
  </w:style>
  <w:style w:type="paragraph" w:customStyle="1" w:styleId="20">
    <w:name w:val="HTML Bottom of Form"/>
    <w:basedOn w:val="1"/>
    <w:next w:val="1"/>
    <w:link w:val="21"/>
    <w:semiHidden/>
    <w:unhideWhenUsed/>
    <w:qFormat/>
    <w:uiPriority w:val="99"/>
    <w:pPr>
      <w:pBdr>
        <w:top w:val="single" w:color="auto" w:sz="6" w:space="1"/>
      </w:pBdr>
      <w:spacing w:after="0" w:line="240" w:lineRule="auto"/>
      <w:jc w:val="center"/>
    </w:pPr>
    <w:rPr>
      <w:rFonts w:ascii="Arial" w:hAnsi="Arial" w:eastAsia="Times New Roman" w:cs="Arial"/>
      <w:vanish/>
      <w:sz w:val="16"/>
      <w:szCs w:val="16"/>
      <w:lang w:eastAsia="zh-CN"/>
    </w:rPr>
  </w:style>
  <w:style w:type="character" w:customStyle="1" w:styleId="21">
    <w:name w:val="z-Bottom of Form Char"/>
    <w:basedOn w:val="5"/>
    <w:link w:val="20"/>
    <w:semiHidden/>
    <w:qFormat/>
    <w:uiPriority w:val="99"/>
    <w:rPr>
      <w:rFonts w:ascii="Arial" w:hAnsi="Arial" w:eastAsia="Times New Roman" w:cs="Arial"/>
      <w:vanish/>
      <w:sz w:val="16"/>
      <w:szCs w:val="16"/>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1708</Words>
  <Characters>11866</Characters>
  <Lines>96</Lines>
  <Paragraphs>27</Paragraphs>
  <TotalTime>15</TotalTime>
  <ScaleCrop>false</ScaleCrop>
  <LinksUpToDate>false</LinksUpToDate>
  <CharactersWithSpaces>13499</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2026-02-16T15:36:00Z</dcterms:created>
  <dc:creator>hp</dc:creator>
  <cp:lastModifiedBy>Vina OMPUSUNGGU</cp:lastModifiedBy>
  <cp:lastPrinted>2026-02-16T15:31:00Z</cp:lastPrinted>
  <dcterms:modified xsi:type="dcterms:W3CDTF">2026-04-15T08:23:58Z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D3A1BDCB59464E14A314440914BDF8CD_12</vt:lpwstr>
  </property>
</Properties>
</file>