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2B317" w14:textId="2F73E3EA" w:rsidR="00424A02" w:rsidRDefault="000E057B" w:rsidP="00D65787">
      <w:pPr>
        <w:spacing w:line="240" w:lineRule="auto"/>
        <w:jc w:val="center"/>
        <w:rPr>
          <w:rFonts w:ascii="Times New Roman" w:hAnsi="Times New Roman" w:cs="Times New Roman"/>
          <w:b/>
          <w:bCs/>
          <w:sz w:val="28"/>
          <w:szCs w:val="28"/>
        </w:rPr>
      </w:pPr>
      <w:r w:rsidRPr="00D65787">
        <w:rPr>
          <w:rFonts w:ascii="Times New Roman" w:hAnsi="Times New Roman" w:cs="Times New Roman"/>
          <w:b/>
          <w:bCs/>
          <w:sz w:val="28"/>
          <w:szCs w:val="28"/>
        </w:rPr>
        <w:t>PENGARUH FEAR OF MISSING OUT (FOMO) TERHADAP</w:t>
      </w:r>
      <w:r w:rsidR="00D65787">
        <w:rPr>
          <w:rFonts w:ascii="Times New Roman" w:hAnsi="Times New Roman" w:cs="Times New Roman"/>
          <w:b/>
          <w:bCs/>
          <w:sz w:val="28"/>
          <w:szCs w:val="28"/>
        </w:rPr>
        <w:t xml:space="preserve"> </w:t>
      </w:r>
      <w:r w:rsidRPr="00D65787">
        <w:rPr>
          <w:rFonts w:ascii="Times New Roman" w:hAnsi="Times New Roman" w:cs="Times New Roman"/>
          <w:b/>
          <w:bCs/>
          <w:sz w:val="28"/>
          <w:szCs w:val="28"/>
        </w:rPr>
        <w:t>KEPUTUSAN PEMBELIAN GENERASI Z DI SHOPEE</w:t>
      </w:r>
    </w:p>
    <w:p w14:paraId="43A98D3D" w14:textId="77777777" w:rsidR="00D65787" w:rsidRPr="00D65787" w:rsidRDefault="00D65787" w:rsidP="00D65787">
      <w:pPr>
        <w:spacing w:after="0" w:line="240" w:lineRule="auto"/>
        <w:jc w:val="center"/>
        <w:rPr>
          <w:rFonts w:ascii="Times New Roman" w:hAnsi="Times New Roman" w:cs="Times New Roman"/>
          <w:b/>
          <w:bCs/>
          <w:sz w:val="28"/>
          <w:szCs w:val="28"/>
        </w:rPr>
      </w:pPr>
    </w:p>
    <w:p w14:paraId="22AD4E01" w14:textId="6586156D" w:rsidR="00424A02" w:rsidRDefault="000E057B" w:rsidP="00D65787">
      <w:pPr>
        <w:spacing w:line="240" w:lineRule="auto"/>
        <w:jc w:val="center"/>
        <w:rPr>
          <w:rFonts w:ascii="Times New Roman" w:hAnsi="Times New Roman" w:cs="Times New Roman"/>
          <w:b/>
          <w:bCs/>
          <w:sz w:val="28"/>
          <w:szCs w:val="28"/>
        </w:rPr>
      </w:pPr>
      <w:r w:rsidRPr="00D65787">
        <w:rPr>
          <w:rFonts w:ascii="Times New Roman" w:hAnsi="Times New Roman" w:cs="Times New Roman"/>
          <w:b/>
          <w:bCs/>
          <w:sz w:val="28"/>
          <w:szCs w:val="28"/>
        </w:rPr>
        <w:t>THE INFLUENCE OF FEAR OF MISSING OUT (FOMO) ON</w:t>
      </w:r>
      <w:r w:rsidR="00D65787">
        <w:rPr>
          <w:rFonts w:ascii="Times New Roman" w:hAnsi="Times New Roman" w:cs="Times New Roman"/>
          <w:b/>
          <w:bCs/>
          <w:sz w:val="28"/>
          <w:szCs w:val="28"/>
        </w:rPr>
        <w:t xml:space="preserve"> </w:t>
      </w:r>
      <w:r w:rsidRPr="00D65787">
        <w:rPr>
          <w:rFonts w:ascii="Times New Roman" w:hAnsi="Times New Roman" w:cs="Times New Roman"/>
          <w:b/>
          <w:bCs/>
          <w:sz w:val="28"/>
          <w:szCs w:val="28"/>
        </w:rPr>
        <w:t>GENERATION Z PURCHASE DECISIONS ON SHOPEE</w:t>
      </w:r>
    </w:p>
    <w:p w14:paraId="1D93093D" w14:textId="77777777" w:rsidR="00D65787" w:rsidRPr="00D65787" w:rsidRDefault="00D65787" w:rsidP="00D65787">
      <w:pPr>
        <w:spacing w:after="0" w:line="240" w:lineRule="auto"/>
        <w:jc w:val="center"/>
        <w:rPr>
          <w:rFonts w:ascii="Times New Roman" w:hAnsi="Times New Roman" w:cs="Times New Roman"/>
          <w:b/>
          <w:bCs/>
          <w:sz w:val="28"/>
          <w:szCs w:val="28"/>
        </w:rPr>
      </w:pPr>
    </w:p>
    <w:p w14:paraId="1A3973EC" w14:textId="5BD494BA" w:rsidR="00424A02" w:rsidRPr="00D65787" w:rsidRDefault="000E057B" w:rsidP="00D65787">
      <w:pPr>
        <w:spacing w:after="240" w:line="240" w:lineRule="auto"/>
        <w:jc w:val="center"/>
        <w:rPr>
          <w:rFonts w:ascii="Times New Roman" w:hAnsi="Times New Roman" w:cs="Times New Roman"/>
          <w:sz w:val="24"/>
          <w:szCs w:val="24"/>
        </w:rPr>
      </w:pPr>
      <w:r w:rsidRPr="00D65787">
        <w:rPr>
          <w:rFonts w:ascii="Times New Roman" w:hAnsi="Times New Roman" w:cs="Times New Roman"/>
          <w:b/>
          <w:bCs/>
          <w:sz w:val="24"/>
          <w:szCs w:val="24"/>
        </w:rPr>
        <w:t>Dinda Trie Nabilla Azzura</w:t>
      </w:r>
      <w:r w:rsidR="00564729" w:rsidRPr="00D65787">
        <w:rPr>
          <w:rFonts w:ascii="Times New Roman" w:hAnsi="Times New Roman" w:cs="Times New Roman"/>
          <w:b/>
          <w:bCs/>
          <w:sz w:val="24"/>
          <w:szCs w:val="24"/>
        </w:rPr>
        <w:t xml:space="preserve">¹, </w:t>
      </w:r>
      <w:r w:rsidR="00564729" w:rsidRPr="00D65787">
        <w:rPr>
          <w:rFonts w:ascii="Times New Roman" w:hAnsi="Times New Roman" w:cs="Times New Roman"/>
          <w:b/>
          <w:bCs/>
          <w:sz w:val="24"/>
          <w:szCs w:val="24"/>
          <w:lang w:val="en-US"/>
        </w:rPr>
        <w:t>Dr. Charisma Kuriata Ginting², Vina Maria Ompusunggu³</w:t>
      </w:r>
      <w:r w:rsidRPr="00D65787">
        <w:rPr>
          <w:rFonts w:ascii="Times New Roman" w:hAnsi="Times New Roman" w:cs="Times New Roman"/>
          <w:sz w:val="24"/>
          <w:szCs w:val="24"/>
        </w:rPr>
        <w:br/>
        <w:t>Program Stud</w:t>
      </w:r>
      <w:r w:rsidR="00424A02" w:rsidRPr="00D65787">
        <w:rPr>
          <w:rFonts w:ascii="Times New Roman" w:hAnsi="Times New Roman" w:cs="Times New Roman"/>
          <w:sz w:val="24"/>
          <w:szCs w:val="24"/>
        </w:rPr>
        <w:t>i Manajemen, Fakultas Sosial dan Hukum Universitas Quality</w:t>
      </w:r>
      <w:r w:rsidRPr="00D65787">
        <w:rPr>
          <w:rFonts w:ascii="Times New Roman" w:hAnsi="Times New Roman" w:cs="Times New Roman"/>
          <w:sz w:val="24"/>
          <w:szCs w:val="24"/>
        </w:rPr>
        <w:br/>
      </w:r>
      <w:hyperlink r:id="rId7" w:history="1">
        <w:r w:rsidR="00424A02" w:rsidRPr="00D65787">
          <w:rPr>
            <w:rStyle w:val="Hyperlink"/>
            <w:rFonts w:ascii="Times New Roman" w:hAnsi="Times New Roman" w:cs="Times New Roman"/>
            <w:sz w:val="24"/>
            <w:szCs w:val="24"/>
          </w:rPr>
          <w:t>dindatri2808@gmail.com</w:t>
        </w:r>
      </w:hyperlink>
    </w:p>
    <w:p w14:paraId="15A2912D" w14:textId="27FA87FB" w:rsidR="00424A02" w:rsidRPr="00D65787" w:rsidRDefault="00424A02" w:rsidP="00D65787">
      <w:pPr>
        <w:spacing w:after="0" w:line="240" w:lineRule="auto"/>
        <w:jc w:val="center"/>
        <w:rPr>
          <w:rFonts w:ascii="Times New Roman" w:hAnsi="Times New Roman" w:cs="Times New Roman"/>
          <w:b/>
          <w:bCs/>
          <w:sz w:val="24"/>
          <w:szCs w:val="24"/>
        </w:rPr>
      </w:pPr>
      <w:r w:rsidRPr="00D65787">
        <w:rPr>
          <w:rFonts w:ascii="Times New Roman" w:hAnsi="Times New Roman" w:cs="Times New Roman"/>
          <w:b/>
          <w:bCs/>
          <w:sz w:val="24"/>
          <w:szCs w:val="24"/>
        </w:rPr>
        <w:t>ABSTRAK</w:t>
      </w:r>
    </w:p>
    <w:p w14:paraId="5117CA73" w14:textId="18BE6D81" w:rsidR="00724C1C" w:rsidRPr="00D65787" w:rsidRDefault="00724C1C" w:rsidP="00D65787">
      <w:pPr>
        <w:spacing w:after="0" w:line="240" w:lineRule="auto"/>
        <w:jc w:val="both"/>
        <w:rPr>
          <w:rFonts w:ascii="Times New Roman" w:hAnsi="Times New Roman" w:cs="Times New Roman"/>
          <w:sz w:val="24"/>
          <w:szCs w:val="24"/>
        </w:rPr>
      </w:pPr>
      <w:r w:rsidRPr="00D65787">
        <w:rPr>
          <w:rFonts w:ascii="Times New Roman" w:hAnsi="Times New Roman" w:cs="Times New Roman"/>
          <w:sz w:val="24"/>
          <w:szCs w:val="24"/>
        </w:rPr>
        <w:t>Penelitian ini dilatarbelakangi oleh meningkatnya perilaku konsumtif Generasi Z dalam penggunaan platform e-commerce, khususnya Shopee. Salah satu faktor psikologis yang diduga memengaruhi keputusan pembelian adalah Fear of Missing Out (FOMO), yaitu perasaan takut tertinggal informasi, tren, atau promosi yang sedang berlangsung. Penelitian ini bertujuan untuk mengetahui pengaruh Fear of Missing Out terhadap keputusan pembelian Generasi Z di Shopee. Metode yang digunakan adalah kuantitatif dengan pendekatan asosiatif. Jumlah responden dalam penelitian ini sebanyak 95 orang Generasi Z yang menggunakan Shopee. Teknik pengumpulan data menggunakan kuesioner dan dianalisis menggunakan uji normalitas, uji homogenitas, uji t, serta uji koefisien determinasi (R²). Hasil analisis menunjukkan bahwa nilai thitung = 2,97 &gt; ttabel = 1,986 (α = 0,05), sehingga H₀ ditolak dan H₁ diterima. Nilai R² sebesar 0,604 menunjukkan bahwa 60,4% variasi keputusan pembelian dapat dijelaskan oleh FOMO. Dengan demikian, Fear of Missing Out berpengaruh positif dan signifikan terhadap keputusan pembelian Generasi Z di Shopee.</w:t>
      </w:r>
    </w:p>
    <w:p w14:paraId="09E2F5E1" w14:textId="055A9624" w:rsidR="00724C1C" w:rsidRPr="00D65787" w:rsidRDefault="00724C1C" w:rsidP="00D65787">
      <w:pPr>
        <w:spacing w:after="240" w:line="240" w:lineRule="auto"/>
        <w:jc w:val="both"/>
        <w:rPr>
          <w:rFonts w:ascii="Times New Roman" w:hAnsi="Times New Roman" w:cs="Times New Roman"/>
          <w:b/>
          <w:bCs/>
          <w:sz w:val="24"/>
          <w:szCs w:val="24"/>
        </w:rPr>
      </w:pPr>
      <w:r w:rsidRPr="00D65787">
        <w:rPr>
          <w:rFonts w:ascii="Times New Roman" w:hAnsi="Times New Roman" w:cs="Times New Roman"/>
          <w:b/>
          <w:bCs/>
          <w:sz w:val="24"/>
          <w:szCs w:val="24"/>
        </w:rPr>
        <w:t>Kata Kunci: Fear of Missing Out, Keputusan Pembelian, Generasi Z, Shopee</w:t>
      </w:r>
    </w:p>
    <w:p w14:paraId="42B5BB0D" w14:textId="77777777" w:rsidR="00724C1C" w:rsidRPr="00D65787" w:rsidRDefault="00724C1C" w:rsidP="00D65787">
      <w:pPr>
        <w:spacing w:after="0" w:line="240" w:lineRule="auto"/>
        <w:jc w:val="center"/>
        <w:rPr>
          <w:rFonts w:ascii="Times New Roman" w:hAnsi="Times New Roman" w:cs="Times New Roman"/>
          <w:b/>
          <w:bCs/>
          <w:i/>
          <w:iCs/>
          <w:sz w:val="24"/>
          <w:szCs w:val="24"/>
        </w:rPr>
      </w:pPr>
      <w:r w:rsidRPr="00D65787">
        <w:rPr>
          <w:rFonts w:ascii="Times New Roman" w:hAnsi="Times New Roman" w:cs="Times New Roman"/>
          <w:b/>
          <w:bCs/>
          <w:i/>
          <w:iCs/>
          <w:sz w:val="24"/>
          <w:szCs w:val="24"/>
        </w:rPr>
        <w:t>ABSTRACT</w:t>
      </w:r>
    </w:p>
    <w:p w14:paraId="50D5B4BE" w14:textId="77777777" w:rsidR="00724C1C" w:rsidRPr="00D65787" w:rsidRDefault="00724C1C" w:rsidP="00D65787">
      <w:pPr>
        <w:spacing w:after="0" w:line="240" w:lineRule="auto"/>
        <w:jc w:val="both"/>
        <w:rPr>
          <w:rFonts w:ascii="Times New Roman" w:hAnsi="Times New Roman" w:cs="Times New Roman"/>
          <w:i/>
          <w:iCs/>
          <w:sz w:val="24"/>
          <w:szCs w:val="24"/>
        </w:rPr>
      </w:pPr>
      <w:r w:rsidRPr="00D65787">
        <w:rPr>
          <w:rFonts w:ascii="Times New Roman" w:hAnsi="Times New Roman" w:cs="Times New Roman"/>
          <w:i/>
          <w:iCs/>
          <w:sz w:val="24"/>
          <w:szCs w:val="24"/>
        </w:rPr>
        <w:t>This study was motivated by the increasing consumptive behavior of Generation Z in using e-commerce platforms, particularly Shopee. One psychological factor that influences purchase decisions is Fear of Missing Out (FOMO), defined as the anxiety of missing trends, promotions, or information. This research aims to determine the effect of Fear of Missing Out on Generation Z purchase decisions on Shopee. The study employed a quantitative associative approach with 95 respondents. Data were collected using questionnaires and analyzed using normality test, homogeneity test, t-test, and coefficient of determination (R²). The results show that tcount = 2.97 &gt; ttable = 1.986 (α = 0.05), indicating a significant positive effect. The R² value of 0.604 means that 60.4% of purchase decision variation is explained by FOMO. Thus, Fear of Missing Out significantly influences Generation Z purchase decisions on Shopee.</w:t>
      </w:r>
    </w:p>
    <w:p w14:paraId="7CC1C1D2" w14:textId="2CD619A4" w:rsidR="00724C1C" w:rsidRPr="00D65787" w:rsidRDefault="00724C1C" w:rsidP="00D65787">
      <w:pPr>
        <w:spacing w:after="240" w:line="240" w:lineRule="auto"/>
        <w:jc w:val="both"/>
        <w:rPr>
          <w:rFonts w:ascii="Times New Roman" w:hAnsi="Times New Roman" w:cs="Times New Roman"/>
          <w:b/>
          <w:bCs/>
          <w:i/>
          <w:iCs/>
          <w:sz w:val="24"/>
          <w:szCs w:val="24"/>
        </w:rPr>
      </w:pPr>
      <w:r w:rsidRPr="00D65787">
        <w:rPr>
          <w:rFonts w:ascii="Times New Roman" w:hAnsi="Times New Roman" w:cs="Times New Roman"/>
          <w:b/>
          <w:bCs/>
          <w:i/>
          <w:iCs/>
          <w:sz w:val="24"/>
          <w:szCs w:val="24"/>
        </w:rPr>
        <w:t>Keywords: Fear of Missing Out, Purchase Decision, Generation Z, Shopee</w:t>
      </w:r>
    </w:p>
    <w:p w14:paraId="7A40CF83" w14:textId="77777777" w:rsidR="00DB3EBE" w:rsidRPr="00DB3EBE" w:rsidRDefault="00DB3EBE" w:rsidP="00160363">
      <w:pPr>
        <w:spacing w:after="0" w:line="360" w:lineRule="auto"/>
        <w:jc w:val="both"/>
        <w:rPr>
          <w:rFonts w:ascii="Times New Roman" w:hAnsi="Times New Roman" w:cs="Times New Roman"/>
          <w:b/>
          <w:bCs/>
          <w:sz w:val="24"/>
          <w:szCs w:val="24"/>
        </w:rPr>
      </w:pPr>
      <w:r w:rsidRPr="00DB3EBE">
        <w:rPr>
          <w:rFonts w:ascii="Times New Roman" w:hAnsi="Times New Roman" w:cs="Times New Roman"/>
          <w:b/>
          <w:bCs/>
          <w:sz w:val="24"/>
          <w:szCs w:val="24"/>
        </w:rPr>
        <w:t>PENDAHULUAN</w:t>
      </w:r>
    </w:p>
    <w:p w14:paraId="6BDC07C3" w14:textId="77777777" w:rsidR="00DB3EBE" w:rsidRDefault="00DB3EBE" w:rsidP="00160363">
      <w:pPr>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 xml:space="preserve">Perkembangan teknologi digital mendorong perubahan perilaku konsumen, terutama Generasi Z yang tumbuh bersama internet dan media sosial. Platform e-commerce seperti </w:t>
      </w:r>
      <w:r w:rsidRPr="00DB3EBE">
        <w:rPr>
          <w:rFonts w:ascii="Times New Roman" w:hAnsi="Times New Roman" w:cs="Times New Roman"/>
          <w:sz w:val="24"/>
          <w:szCs w:val="24"/>
        </w:rPr>
        <w:lastRenderedPageBreak/>
        <w:t>Shopee menjadi salah satu pilihan utama dalam memenuhi kebutuhan belanja secara praktis dan cepat.</w:t>
      </w:r>
    </w:p>
    <w:p w14:paraId="010D1122" w14:textId="191B3238" w:rsidR="00DB3EBE" w:rsidRDefault="00DB3EBE" w:rsidP="00160363">
      <w:pPr>
        <w:spacing w:after="240" w:line="360" w:lineRule="auto"/>
        <w:ind w:firstLine="720"/>
        <w:jc w:val="both"/>
        <w:rPr>
          <w:rFonts w:ascii="Times New Roman" w:hAnsi="Times New Roman" w:cs="Times New Roman"/>
          <w:sz w:val="24"/>
          <w:szCs w:val="24"/>
        </w:rPr>
      </w:pPr>
      <w:r>
        <w:rPr>
          <w:rFonts w:ascii="Times New Roman" w:hAnsi="Times New Roman" w:cs="Times New Roman"/>
          <w:sz w:val="24"/>
          <w:szCs w:val="24"/>
        </w:rPr>
        <w:t>K</w:t>
      </w:r>
      <w:r w:rsidRPr="00DB3EBE">
        <w:rPr>
          <w:rFonts w:ascii="Times New Roman" w:hAnsi="Times New Roman" w:cs="Times New Roman"/>
          <w:sz w:val="24"/>
          <w:szCs w:val="24"/>
        </w:rPr>
        <w:t>emunculan berbagai promosi terbatas, flash sale, diskon waktu tertentu, serta notifikasi produk populer memicu munculnya fenomena Fear of Missing Out (FOMO). FOMO merupakan kondisi psikologis ketika seseorang merasa cemas jika tertinggal informasi, tren, atau pengalaman yang sedang terjadi. Kondisi ini dapat mendorong individu untuk melakukan pembelian secara impulsif tanpa perencanaan matang.</w:t>
      </w:r>
      <w:r>
        <w:rPr>
          <w:rFonts w:ascii="Times New Roman" w:hAnsi="Times New Roman" w:cs="Times New Roman"/>
          <w:sz w:val="24"/>
          <w:szCs w:val="24"/>
        </w:rPr>
        <w:t xml:space="preserve"> </w:t>
      </w:r>
      <w:r w:rsidRPr="00DB3EBE">
        <w:rPr>
          <w:rFonts w:ascii="Times New Roman" w:hAnsi="Times New Roman" w:cs="Times New Roman"/>
          <w:sz w:val="24"/>
          <w:szCs w:val="24"/>
        </w:rPr>
        <w:t>Generasi Z dikenal memiliki intensitas penggunaan media sosial dan e-commerce yang tinggi, sehingga lebih rentan mengalami FOMO. Oleh karena itu, penelitian ini penting untuk mengetahui apakah Fear of Missing Out memiliki pengaruh signifikan terhadap keputusan pembelian Generasi Z di Shopee.</w:t>
      </w:r>
    </w:p>
    <w:p w14:paraId="2705D553" w14:textId="77777777" w:rsidR="00DB3EBE" w:rsidRPr="00DB3EBE" w:rsidRDefault="00DB3EBE" w:rsidP="00160363">
      <w:pPr>
        <w:spacing w:after="0" w:line="360" w:lineRule="auto"/>
        <w:jc w:val="both"/>
        <w:rPr>
          <w:rFonts w:ascii="Times New Roman" w:hAnsi="Times New Roman" w:cs="Times New Roman"/>
          <w:b/>
          <w:bCs/>
          <w:sz w:val="24"/>
          <w:szCs w:val="24"/>
        </w:rPr>
      </w:pPr>
      <w:r w:rsidRPr="00DB3EBE">
        <w:rPr>
          <w:rFonts w:ascii="Times New Roman" w:hAnsi="Times New Roman" w:cs="Times New Roman"/>
          <w:b/>
          <w:bCs/>
          <w:sz w:val="24"/>
          <w:szCs w:val="24"/>
        </w:rPr>
        <w:t>METODE PENELITIAN</w:t>
      </w:r>
    </w:p>
    <w:p w14:paraId="2A9021AD" w14:textId="77777777" w:rsidR="00DB3EBE" w:rsidRDefault="00DB3EBE" w:rsidP="00160363">
      <w:pPr>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Penelitian ini menggunakan pendekatan kuantitatif dengan metode asosiatif. Tujuannya adalah untuk mengetahui hubungan dan pengaruh antara variabel Fear of Missing Out (X) terhadap Keputusan Pembelian (Y).</w:t>
      </w:r>
    </w:p>
    <w:p w14:paraId="0BC2FE74" w14:textId="77777777" w:rsidR="00DB3EBE" w:rsidRDefault="00DB3EBE" w:rsidP="00160363">
      <w:pPr>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Populasi penelitian adalah Generasi Z pengguna Shopee. Sampel ditentukan menggunakan teknik purposive sampling dengan jumlah responden sebanyak 95 orang</w:t>
      </w:r>
      <w:r>
        <w:rPr>
          <w:rFonts w:ascii="Times New Roman" w:hAnsi="Times New Roman" w:cs="Times New Roman"/>
          <w:sz w:val="24"/>
          <w:szCs w:val="24"/>
        </w:rPr>
        <w:t>.</w:t>
      </w:r>
    </w:p>
    <w:p w14:paraId="0CCE5331" w14:textId="7FEB9513" w:rsidR="00DB3EBE" w:rsidRPr="00DB3EBE" w:rsidRDefault="00DB3EBE" w:rsidP="00160363">
      <w:pPr>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Instrumen penelitian berupa kuesioner dengan skala Likert. Data dianalisis melalui:</w:t>
      </w:r>
    </w:p>
    <w:p w14:paraId="21ACB89B" w14:textId="09122853" w:rsidR="00DB3EBE" w:rsidRDefault="00DB3EBE" w:rsidP="00160363">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Uji Validitas</w:t>
      </w:r>
    </w:p>
    <w:p w14:paraId="625A2BD5" w14:textId="42C429EC" w:rsidR="00DB3EBE" w:rsidRPr="00DB3EBE" w:rsidRDefault="00DB3EBE" w:rsidP="00160363">
      <w:pPr>
        <w:numPr>
          <w:ilvl w:val="0"/>
          <w:numId w:val="1"/>
        </w:numPr>
        <w:spacing w:after="0" w:line="360" w:lineRule="auto"/>
        <w:jc w:val="both"/>
        <w:rPr>
          <w:rFonts w:ascii="Times New Roman" w:hAnsi="Times New Roman" w:cs="Times New Roman"/>
          <w:sz w:val="24"/>
          <w:szCs w:val="24"/>
        </w:rPr>
      </w:pPr>
      <w:r w:rsidRPr="00DB3EBE">
        <w:rPr>
          <w:rFonts w:ascii="Times New Roman" w:hAnsi="Times New Roman" w:cs="Times New Roman"/>
          <w:sz w:val="24"/>
          <w:szCs w:val="24"/>
        </w:rPr>
        <w:t xml:space="preserve">Uji </w:t>
      </w:r>
      <w:r>
        <w:rPr>
          <w:rFonts w:ascii="Times New Roman" w:hAnsi="Times New Roman" w:cs="Times New Roman"/>
          <w:sz w:val="24"/>
          <w:szCs w:val="24"/>
        </w:rPr>
        <w:t>Realibilitas</w:t>
      </w:r>
    </w:p>
    <w:p w14:paraId="38506A96" w14:textId="3D6CB176" w:rsidR="00DB3EBE" w:rsidRDefault="00DB3EBE" w:rsidP="00160363">
      <w:pPr>
        <w:numPr>
          <w:ilvl w:val="0"/>
          <w:numId w:val="1"/>
        </w:numPr>
        <w:spacing w:after="0" w:line="360" w:lineRule="auto"/>
        <w:jc w:val="both"/>
        <w:rPr>
          <w:rFonts w:ascii="Times New Roman" w:hAnsi="Times New Roman" w:cs="Times New Roman"/>
          <w:sz w:val="24"/>
          <w:szCs w:val="24"/>
        </w:rPr>
      </w:pPr>
      <w:r w:rsidRPr="00DB3EBE">
        <w:rPr>
          <w:rFonts w:ascii="Times New Roman" w:hAnsi="Times New Roman" w:cs="Times New Roman"/>
          <w:sz w:val="24"/>
          <w:szCs w:val="24"/>
        </w:rPr>
        <w:t xml:space="preserve">Uji </w:t>
      </w:r>
      <w:r>
        <w:rPr>
          <w:rFonts w:ascii="Times New Roman" w:hAnsi="Times New Roman" w:cs="Times New Roman"/>
          <w:sz w:val="24"/>
          <w:szCs w:val="24"/>
        </w:rPr>
        <w:t>Normalitas</w:t>
      </w:r>
    </w:p>
    <w:p w14:paraId="771D3BF6" w14:textId="498A2482" w:rsidR="00DB3EBE" w:rsidRPr="00DB3EBE" w:rsidRDefault="00DB3EBE" w:rsidP="00160363">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Uji Heterokedastisitas</w:t>
      </w:r>
    </w:p>
    <w:p w14:paraId="0015DF07" w14:textId="77777777" w:rsidR="00DB3EBE" w:rsidRPr="00DB3EBE" w:rsidRDefault="00DB3EBE" w:rsidP="00160363">
      <w:pPr>
        <w:numPr>
          <w:ilvl w:val="0"/>
          <w:numId w:val="1"/>
        </w:numPr>
        <w:spacing w:after="0" w:line="360" w:lineRule="auto"/>
        <w:jc w:val="both"/>
        <w:rPr>
          <w:rFonts w:ascii="Times New Roman" w:hAnsi="Times New Roman" w:cs="Times New Roman"/>
          <w:sz w:val="24"/>
          <w:szCs w:val="24"/>
        </w:rPr>
      </w:pPr>
      <w:r w:rsidRPr="00DB3EBE">
        <w:rPr>
          <w:rFonts w:ascii="Times New Roman" w:hAnsi="Times New Roman" w:cs="Times New Roman"/>
          <w:sz w:val="24"/>
          <w:szCs w:val="24"/>
        </w:rPr>
        <w:t>Uji t (parsial)</w:t>
      </w:r>
    </w:p>
    <w:p w14:paraId="59AFD4C0" w14:textId="38A377E3" w:rsidR="00DB3EBE" w:rsidRDefault="00DB3EBE" w:rsidP="00160363">
      <w:pPr>
        <w:numPr>
          <w:ilvl w:val="0"/>
          <w:numId w:val="1"/>
        </w:numPr>
        <w:spacing w:after="0" w:line="360" w:lineRule="auto"/>
        <w:jc w:val="both"/>
        <w:rPr>
          <w:rFonts w:ascii="Times New Roman" w:hAnsi="Times New Roman" w:cs="Times New Roman"/>
          <w:sz w:val="24"/>
          <w:szCs w:val="24"/>
        </w:rPr>
      </w:pPr>
      <w:r w:rsidRPr="00DB3EBE">
        <w:rPr>
          <w:rFonts w:ascii="Times New Roman" w:hAnsi="Times New Roman" w:cs="Times New Roman"/>
          <w:sz w:val="24"/>
          <w:szCs w:val="24"/>
        </w:rPr>
        <w:t>Uji Koefisien Determinasi (R²)</w:t>
      </w:r>
    </w:p>
    <w:p w14:paraId="6140ABC1" w14:textId="77777777" w:rsidR="007E464B" w:rsidRPr="007E464B" w:rsidRDefault="007E464B" w:rsidP="00160363">
      <w:pPr>
        <w:spacing w:after="0" w:line="360" w:lineRule="auto"/>
        <w:ind w:left="360"/>
        <w:jc w:val="both"/>
        <w:rPr>
          <w:rFonts w:ascii="Times New Roman" w:hAnsi="Times New Roman" w:cs="Times New Roman"/>
          <w:sz w:val="24"/>
          <w:szCs w:val="24"/>
        </w:rPr>
      </w:pPr>
    </w:p>
    <w:p w14:paraId="5A82E791" w14:textId="77777777" w:rsidR="00DB3EBE" w:rsidRDefault="00DB3EBE" w:rsidP="00160363">
      <w:pPr>
        <w:spacing w:after="0" w:line="360" w:lineRule="auto"/>
        <w:ind w:left="360"/>
        <w:jc w:val="both"/>
        <w:rPr>
          <w:rFonts w:ascii="Times New Roman" w:hAnsi="Times New Roman" w:cs="Times New Roman"/>
          <w:b/>
          <w:bCs/>
          <w:sz w:val="24"/>
          <w:szCs w:val="24"/>
        </w:rPr>
      </w:pPr>
      <w:r w:rsidRPr="00DB3EBE">
        <w:rPr>
          <w:rFonts w:ascii="Times New Roman" w:hAnsi="Times New Roman" w:cs="Times New Roman"/>
          <w:b/>
          <w:bCs/>
          <w:sz w:val="24"/>
          <w:szCs w:val="24"/>
        </w:rPr>
        <w:t>HASIL DAN PEMBAHASAN</w:t>
      </w:r>
    </w:p>
    <w:p w14:paraId="177A4987" w14:textId="77777777" w:rsidR="007D25EE" w:rsidRDefault="007E464B" w:rsidP="00160363">
      <w:pPr>
        <w:pStyle w:val="ListParagraph"/>
        <w:numPr>
          <w:ilvl w:val="0"/>
          <w:numId w:val="3"/>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Karakteristik Responden</w:t>
      </w:r>
    </w:p>
    <w:p w14:paraId="3E0EEB79" w14:textId="77777777" w:rsidR="007D25EE" w:rsidRPr="007D25EE" w:rsidRDefault="007D25EE" w:rsidP="00160363">
      <w:pPr>
        <w:pStyle w:val="ListParagraph"/>
        <w:spacing w:after="0" w:line="360" w:lineRule="auto"/>
        <w:ind w:firstLine="720"/>
        <w:jc w:val="both"/>
        <w:rPr>
          <w:rFonts w:ascii="Times New Roman" w:hAnsi="Times New Roman" w:cs="Times New Roman"/>
          <w:sz w:val="24"/>
          <w:szCs w:val="24"/>
        </w:rPr>
      </w:pPr>
      <w:r w:rsidRPr="007D25EE">
        <w:rPr>
          <w:rFonts w:ascii="Times New Roman" w:hAnsi="Times New Roman" w:cs="Times New Roman"/>
          <w:sz w:val="24"/>
          <w:szCs w:val="24"/>
        </w:rPr>
        <w:t xml:space="preserve">Responden dalam penelitian ini berjumlah 95 orang yang termasuk kategori Generasi Z dan aktif menggunakan </w:t>
      </w:r>
      <w:r w:rsidRPr="007D25EE">
        <w:rPr>
          <w:rStyle w:val="whitespace-normal"/>
          <w:rFonts w:ascii="Times New Roman" w:eastAsiaTheme="majorEastAsia" w:hAnsi="Times New Roman" w:cs="Times New Roman"/>
          <w:sz w:val="24"/>
          <w:szCs w:val="24"/>
        </w:rPr>
        <w:t>Shopee</w:t>
      </w:r>
      <w:r w:rsidRPr="007D25EE">
        <w:rPr>
          <w:rFonts w:ascii="Times New Roman" w:hAnsi="Times New Roman" w:cs="Times New Roman"/>
          <w:sz w:val="24"/>
          <w:szCs w:val="24"/>
        </w:rPr>
        <w:t>. Berdasarkan jenis kelamin, responden didominasi oleh perempuan, yang menunjukkan bahwa perempuan cenderung lebih aktif dalam aktivitas belanja online.</w:t>
      </w:r>
    </w:p>
    <w:p w14:paraId="4D8C398F" w14:textId="77777777" w:rsidR="007D25EE" w:rsidRPr="007D25EE" w:rsidRDefault="007D25EE" w:rsidP="00160363">
      <w:pPr>
        <w:pStyle w:val="ListParagraph"/>
        <w:spacing w:after="0" w:line="360" w:lineRule="auto"/>
        <w:ind w:firstLine="720"/>
        <w:jc w:val="both"/>
        <w:rPr>
          <w:rFonts w:ascii="Times New Roman" w:hAnsi="Times New Roman" w:cs="Times New Roman"/>
          <w:sz w:val="24"/>
          <w:szCs w:val="24"/>
        </w:rPr>
      </w:pPr>
      <w:r w:rsidRPr="007D25EE">
        <w:rPr>
          <w:rFonts w:ascii="Times New Roman" w:hAnsi="Times New Roman" w:cs="Times New Roman"/>
          <w:sz w:val="24"/>
          <w:szCs w:val="24"/>
        </w:rPr>
        <w:lastRenderedPageBreak/>
        <w:t>Ditinjau dari usia, seluruh responden berada pada rentang 17–26 tahun, yaitu kelompok usia yang tumbuh di era digital dan memiliki intensitas penggunaan teknologi yang tinggi.</w:t>
      </w:r>
    </w:p>
    <w:p w14:paraId="2E262B8C" w14:textId="2C05A521" w:rsidR="007E464B" w:rsidRDefault="007D25EE" w:rsidP="00160363">
      <w:pPr>
        <w:pStyle w:val="ListParagraph"/>
        <w:spacing w:after="0" w:line="360" w:lineRule="auto"/>
        <w:ind w:firstLine="720"/>
        <w:jc w:val="both"/>
        <w:rPr>
          <w:rFonts w:ascii="Times New Roman" w:hAnsi="Times New Roman" w:cs="Times New Roman"/>
          <w:sz w:val="24"/>
          <w:szCs w:val="24"/>
        </w:rPr>
      </w:pPr>
      <w:r w:rsidRPr="007D25EE">
        <w:rPr>
          <w:rFonts w:ascii="Times New Roman" w:hAnsi="Times New Roman" w:cs="Times New Roman"/>
          <w:sz w:val="24"/>
          <w:szCs w:val="24"/>
        </w:rPr>
        <w:t>Berdasarkan intensitas penggunaan Shopee, sebagian besar responden mengakses aplikasi lebih dari satu kali sehari, terutama untuk melihat promo, flash sale, dan produk yang sedang tren. Tingginya frekuensi penggunaan ini mendukung kemungkinan munculnya Fear of Missing Out (FOMO) yang dapat memengaruhi keputusan pembelian.</w:t>
      </w:r>
    </w:p>
    <w:p w14:paraId="21ED0B3D" w14:textId="65D156C9" w:rsidR="00205178" w:rsidRPr="00205178" w:rsidRDefault="007D25EE" w:rsidP="00160363">
      <w:pPr>
        <w:pStyle w:val="ListParagraph"/>
        <w:numPr>
          <w:ilvl w:val="0"/>
          <w:numId w:val="3"/>
        </w:numPr>
        <w:spacing w:after="0" w:line="360" w:lineRule="auto"/>
        <w:ind w:left="714" w:hanging="357"/>
        <w:jc w:val="both"/>
        <w:rPr>
          <w:rFonts w:ascii="Times New Roman" w:hAnsi="Times New Roman" w:cs="Times New Roman"/>
          <w:b/>
          <w:bCs/>
          <w:sz w:val="24"/>
          <w:szCs w:val="24"/>
        </w:rPr>
      </w:pPr>
      <w:r>
        <w:rPr>
          <w:rFonts w:ascii="Times New Roman" w:hAnsi="Times New Roman" w:cs="Times New Roman"/>
          <w:b/>
          <w:bCs/>
          <w:sz w:val="24"/>
          <w:szCs w:val="24"/>
        </w:rPr>
        <w:t>Uji Reliabilitas</w:t>
      </w:r>
    </w:p>
    <w:tbl>
      <w:tblPr>
        <w:tblW w:w="461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19"/>
        <w:gridCol w:w="4394"/>
      </w:tblGrid>
      <w:tr w:rsidR="007D25EE" w:rsidRPr="005815D2" w14:paraId="529AA03D" w14:textId="77777777" w:rsidTr="007D25EE">
        <w:trPr>
          <w:cantSplit/>
        </w:trPr>
        <w:tc>
          <w:tcPr>
            <w:tcW w:w="5000" w:type="pct"/>
            <w:gridSpan w:val="2"/>
            <w:shd w:val="clear" w:color="auto" w:fill="FFFFFF"/>
            <w:vAlign w:val="center"/>
          </w:tcPr>
          <w:p w14:paraId="295F9317" w14:textId="77777777" w:rsidR="007D25EE" w:rsidRPr="005815D2" w:rsidRDefault="007D25EE" w:rsidP="00160363">
            <w:pPr>
              <w:spacing w:after="0" w:line="360" w:lineRule="auto"/>
              <w:jc w:val="center"/>
              <w:rPr>
                <w:rFonts w:ascii="Times New Roman" w:hAnsi="Times New Roman" w:cs="Times New Roman"/>
                <w:sz w:val="24"/>
                <w:szCs w:val="24"/>
                <w:lang w:eastAsia="en-ID"/>
              </w:rPr>
            </w:pPr>
            <w:r w:rsidRPr="005815D2">
              <w:rPr>
                <w:rFonts w:ascii="Times New Roman" w:hAnsi="Times New Roman" w:cs="Times New Roman"/>
                <w:b/>
                <w:bCs/>
                <w:sz w:val="24"/>
                <w:szCs w:val="24"/>
                <w:lang w:eastAsia="en-ID"/>
              </w:rPr>
              <w:t>Reliability Statistics</w:t>
            </w:r>
          </w:p>
        </w:tc>
      </w:tr>
      <w:tr w:rsidR="007D25EE" w:rsidRPr="005815D2" w14:paraId="16FC8848" w14:textId="77777777" w:rsidTr="007D25EE">
        <w:trPr>
          <w:cantSplit/>
        </w:trPr>
        <w:tc>
          <w:tcPr>
            <w:tcW w:w="2357" w:type="pct"/>
            <w:shd w:val="clear" w:color="auto" w:fill="FFFFFF"/>
            <w:vAlign w:val="center"/>
          </w:tcPr>
          <w:p w14:paraId="1102178F" w14:textId="77777777" w:rsidR="007D25EE" w:rsidRPr="005815D2" w:rsidRDefault="007D25EE" w:rsidP="00160363">
            <w:pPr>
              <w:spacing w:after="0" w:line="360" w:lineRule="auto"/>
              <w:jc w:val="center"/>
              <w:rPr>
                <w:rFonts w:ascii="Times New Roman" w:hAnsi="Times New Roman" w:cs="Times New Roman"/>
                <w:sz w:val="24"/>
                <w:szCs w:val="24"/>
                <w:lang w:eastAsia="en-ID"/>
              </w:rPr>
            </w:pPr>
            <w:r w:rsidRPr="005815D2">
              <w:rPr>
                <w:rFonts w:ascii="Times New Roman" w:hAnsi="Times New Roman" w:cs="Times New Roman"/>
                <w:sz w:val="24"/>
                <w:szCs w:val="24"/>
                <w:lang w:eastAsia="en-ID"/>
              </w:rPr>
              <w:t>Cronbach's Alpha</w:t>
            </w:r>
          </w:p>
        </w:tc>
        <w:tc>
          <w:tcPr>
            <w:tcW w:w="2643" w:type="pct"/>
            <w:shd w:val="clear" w:color="auto" w:fill="FFFFFF"/>
            <w:vAlign w:val="center"/>
          </w:tcPr>
          <w:p w14:paraId="184E82CC" w14:textId="77777777" w:rsidR="007D25EE" w:rsidRPr="005815D2" w:rsidRDefault="007D25EE" w:rsidP="00160363">
            <w:pPr>
              <w:spacing w:after="0" w:line="360" w:lineRule="auto"/>
              <w:jc w:val="center"/>
              <w:rPr>
                <w:rFonts w:ascii="Times New Roman" w:hAnsi="Times New Roman" w:cs="Times New Roman"/>
                <w:sz w:val="24"/>
                <w:szCs w:val="24"/>
                <w:lang w:eastAsia="en-ID"/>
              </w:rPr>
            </w:pPr>
            <w:r w:rsidRPr="005815D2">
              <w:rPr>
                <w:rFonts w:ascii="Times New Roman" w:hAnsi="Times New Roman" w:cs="Times New Roman"/>
                <w:sz w:val="24"/>
                <w:szCs w:val="24"/>
                <w:lang w:eastAsia="en-ID"/>
              </w:rPr>
              <w:t>N of Items</w:t>
            </w:r>
          </w:p>
        </w:tc>
      </w:tr>
      <w:tr w:rsidR="007D25EE" w:rsidRPr="005815D2" w14:paraId="3BFF4120" w14:textId="77777777" w:rsidTr="007D25EE">
        <w:trPr>
          <w:cantSplit/>
        </w:trPr>
        <w:tc>
          <w:tcPr>
            <w:tcW w:w="2357" w:type="pct"/>
            <w:shd w:val="clear" w:color="auto" w:fill="FFFFFF"/>
            <w:vAlign w:val="center"/>
          </w:tcPr>
          <w:p w14:paraId="7104E029" w14:textId="77777777" w:rsidR="007D25EE" w:rsidRPr="005815D2" w:rsidRDefault="007D25EE" w:rsidP="00160363">
            <w:pPr>
              <w:spacing w:after="0" w:line="360" w:lineRule="auto"/>
              <w:jc w:val="center"/>
              <w:rPr>
                <w:rFonts w:ascii="Times New Roman" w:hAnsi="Times New Roman" w:cs="Times New Roman"/>
                <w:sz w:val="24"/>
                <w:szCs w:val="24"/>
                <w:lang w:eastAsia="en-ID"/>
              </w:rPr>
            </w:pPr>
            <w:r w:rsidRPr="005815D2">
              <w:rPr>
                <w:rFonts w:ascii="Times New Roman" w:hAnsi="Times New Roman" w:cs="Times New Roman"/>
                <w:sz w:val="24"/>
                <w:szCs w:val="24"/>
                <w:lang w:eastAsia="en-ID"/>
              </w:rPr>
              <w:t>.957</w:t>
            </w:r>
          </w:p>
        </w:tc>
        <w:tc>
          <w:tcPr>
            <w:tcW w:w="2643" w:type="pct"/>
            <w:shd w:val="clear" w:color="auto" w:fill="FFFFFF"/>
            <w:vAlign w:val="center"/>
          </w:tcPr>
          <w:p w14:paraId="631872F6" w14:textId="77777777" w:rsidR="007D25EE" w:rsidRPr="005815D2" w:rsidRDefault="007D25EE" w:rsidP="00160363">
            <w:pPr>
              <w:spacing w:after="0" w:line="360" w:lineRule="auto"/>
              <w:jc w:val="center"/>
              <w:rPr>
                <w:rFonts w:ascii="Times New Roman" w:hAnsi="Times New Roman" w:cs="Times New Roman"/>
                <w:sz w:val="24"/>
                <w:szCs w:val="24"/>
                <w:lang w:eastAsia="en-ID"/>
              </w:rPr>
            </w:pPr>
            <w:r w:rsidRPr="005815D2">
              <w:rPr>
                <w:rFonts w:ascii="Times New Roman" w:hAnsi="Times New Roman" w:cs="Times New Roman"/>
                <w:sz w:val="24"/>
                <w:szCs w:val="24"/>
                <w:lang w:eastAsia="en-ID"/>
              </w:rPr>
              <w:t>26</w:t>
            </w:r>
          </w:p>
        </w:tc>
      </w:tr>
    </w:tbl>
    <w:p w14:paraId="1618CC7B" w14:textId="108E4243" w:rsidR="00205178" w:rsidRPr="00205178" w:rsidRDefault="00205178" w:rsidP="00160363">
      <w:pPr>
        <w:spacing w:after="0" w:line="360" w:lineRule="auto"/>
        <w:jc w:val="both"/>
        <w:rPr>
          <w:rFonts w:ascii="Times New Roman" w:hAnsi="Times New Roman" w:cs="Times New Roman"/>
          <w:b/>
          <w:bCs/>
          <w:sz w:val="24"/>
          <w:szCs w:val="24"/>
        </w:rPr>
      </w:pPr>
    </w:p>
    <w:p w14:paraId="103B9C01" w14:textId="1C2A1949" w:rsidR="00205178" w:rsidRDefault="00205178" w:rsidP="00160363">
      <w:pPr>
        <w:pStyle w:val="ListParagraph"/>
        <w:spacing w:after="0" w:line="360" w:lineRule="auto"/>
        <w:ind w:firstLine="720"/>
        <w:jc w:val="both"/>
        <w:rPr>
          <w:rFonts w:ascii="Times New Roman" w:hAnsi="Times New Roman" w:cs="Times New Roman"/>
          <w:sz w:val="24"/>
          <w:szCs w:val="24"/>
        </w:rPr>
      </w:pPr>
      <w:r w:rsidRPr="007D25EE">
        <w:rPr>
          <w:rFonts w:ascii="Times New Roman" w:hAnsi="Times New Roman" w:cs="Times New Roman"/>
          <w:sz w:val="24"/>
          <w:szCs w:val="24"/>
        </w:rPr>
        <w:t>Uji validitas dilakukan untuk mengetahui sejauh mana instrumen kuesioner mampu mengukur variabel Fear of Missing Out (FOMO) dan Keputusan Pembelian secara tepat. Pengujian dilakukan dengan melihat nilai korelasi antara skor item dengan skor total (Corrected Item-Total Correlation).</w:t>
      </w:r>
    </w:p>
    <w:p w14:paraId="023AF851" w14:textId="12C2799E" w:rsidR="007D25EE" w:rsidRPr="00160363" w:rsidRDefault="00205178" w:rsidP="00160363">
      <w:pPr>
        <w:pStyle w:val="ListParagraph"/>
        <w:spacing w:after="0" w:line="360" w:lineRule="auto"/>
        <w:ind w:firstLine="720"/>
        <w:jc w:val="both"/>
        <w:rPr>
          <w:rFonts w:ascii="Times New Roman" w:hAnsi="Times New Roman" w:cs="Times New Roman"/>
          <w:sz w:val="24"/>
          <w:szCs w:val="24"/>
        </w:rPr>
      </w:pPr>
      <w:r w:rsidRPr="007D25EE">
        <w:rPr>
          <w:rFonts w:ascii="Times New Roman" w:hAnsi="Times New Roman" w:cs="Times New Roman"/>
          <w:sz w:val="24"/>
          <w:szCs w:val="24"/>
        </w:rPr>
        <w:t>Berdasarkan hasil pengolahan data, seluruh item pernyataan memiliki nilai r-hitung lebih besar dari r-tabel (α = 0,05; n = 95) yaitu 0,202. Dengan demikian, seluruh butir pernyataan dinyatakan valid dan layak digunakan dalam penelitian. Hal ini menunjukkan bahwa setiap item mampu merepresentasikan konstruk variabel yang diukur.</w:t>
      </w:r>
    </w:p>
    <w:p w14:paraId="20BC31FA" w14:textId="1443E878" w:rsidR="00205178" w:rsidRPr="00205178" w:rsidRDefault="00DB3EBE" w:rsidP="00160363">
      <w:pPr>
        <w:pStyle w:val="ListParagraph"/>
        <w:numPr>
          <w:ilvl w:val="0"/>
          <w:numId w:val="3"/>
        </w:numPr>
        <w:spacing w:after="0" w:line="360" w:lineRule="auto"/>
        <w:ind w:left="714" w:hanging="357"/>
        <w:jc w:val="both"/>
        <w:rPr>
          <w:rFonts w:ascii="Times New Roman" w:hAnsi="Times New Roman" w:cs="Times New Roman"/>
          <w:b/>
          <w:bCs/>
          <w:sz w:val="24"/>
          <w:szCs w:val="24"/>
        </w:rPr>
      </w:pPr>
      <w:r w:rsidRPr="00DB3EBE">
        <w:rPr>
          <w:rFonts w:ascii="Times New Roman" w:hAnsi="Times New Roman" w:cs="Times New Roman"/>
          <w:b/>
          <w:bCs/>
          <w:sz w:val="24"/>
          <w:szCs w:val="24"/>
        </w:rPr>
        <w:t>Uji Normalitas</w:t>
      </w:r>
    </w:p>
    <w:tbl>
      <w:tblPr>
        <w:tblW w:w="8363" w:type="dxa"/>
        <w:tblInd w:w="7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3"/>
        <w:gridCol w:w="2977"/>
        <w:gridCol w:w="3543"/>
      </w:tblGrid>
      <w:tr w:rsidR="007E464B" w:rsidRPr="00FC6EC2" w14:paraId="5FB9FC56" w14:textId="77777777" w:rsidTr="00902B0E">
        <w:trPr>
          <w:cantSplit/>
          <w:trHeight w:val="170"/>
        </w:trPr>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A08693B" w14:textId="77777777" w:rsidR="007E464B" w:rsidRPr="00FC6EC2" w:rsidRDefault="007E464B" w:rsidP="00160363">
            <w:pPr>
              <w:spacing w:after="0" w:line="360" w:lineRule="auto"/>
              <w:ind w:left="426" w:firstLine="294"/>
              <w:jc w:val="center"/>
              <w:rPr>
                <w:rFonts w:ascii="Times New Roman" w:hAnsi="Times New Roman" w:cs="Times New Roman"/>
                <w:sz w:val="24"/>
                <w:szCs w:val="24"/>
                <w:lang w:eastAsia="en-ID"/>
              </w:rPr>
            </w:pPr>
            <w:r w:rsidRPr="00FC6EC2">
              <w:rPr>
                <w:rFonts w:ascii="Times New Roman" w:hAnsi="Times New Roman" w:cs="Times New Roman"/>
                <w:b/>
                <w:bCs/>
                <w:sz w:val="24"/>
                <w:szCs w:val="24"/>
                <w:lang w:eastAsia="en-ID"/>
              </w:rPr>
              <w:t>One-Sample Kolmogorov-Smirnov Test</w:t>
            </w:r>
          </w:p>
        </w:tc>
      </w:tr>
      <w:tr w:rsidR="007E464B" w:rsidRPr="00FC6EC2" w14:paraId="5356420C" w14:textId="77777777" w:rsidTr="00902B0E">
        <w:trPr>
          <w:cantSplit/>
          <w:trHeight w:val="170"/>
        </w:trPr>
        <w:tc>
          <w:tcPr>
            <w:tcW w:w="482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D124B67"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p>
        </w:tc>
        <w:tc>
          <w:tcPr>
            <w:tcW w:w="3543" w:type="dxa"/>
            <w:tcBorders>
              <w:top w:val="single" w:sz="4" w:space="0" w:color="auto"/>
              <w:left w:val="single" w:sz="4" w:space="0" w:color="auto"/>
              <w:bottom w:val="single" w:sz="4" w:space="0" w:color="auto"/>
              <w:right w:val="single" w:sz="4" w:space="0" w:color="auto"/>
            </w:tcBorders>
            <w:shd w:val="clear" w:color="auto" w:fill="FFFFFF"/>
            <w:vAlign w:val="bottom"/>
          </w:tcPr>
          <w:p w14:paraId="41E3984B"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Unstandardized Residual</w:t>
            </w:r>
          </w:p>
        </w:tc>
      </w:tr>
      <w:tr w:rsidR="007E464B" w:rsidRPr="00FC6EC2" w14:paraId="5DE973BF" w14:textId="77777777" w:rsidTr="00902B0E">
        <w:trPr>
          <w:cantSplit/>
          <w:trHeight w:val="170"/>
        </w:trPr>
        <w:tc>
          <w:tcPr>
            <w:tcW w:w="4820" w:type="dxa"/>
            <w:gridSpan w:val="2"/>
            <w:tcBorders>
              <w:top w:val="single" w:sz="4" w:space="0" w:color="auto"/>
              <w:left w:val="single" w:sz="4" w:space="0" w:color="auto"/>
              <w:bottom w:val="single" w:sz="4" w:space="0" w:color="auto"/>
              <w:right w:val="single" w:sz="4" w:space="0" w:color="auto"/>
            </w:tcBorders>
            <w:shd w:val="clear" w:color="auto" w:fill="E0E0E0"/>
          </w:tcPr>
          <w:p w14:paraId="2F30A72B"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t>N</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7889EA2B"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95</w:t>
            </w:r>
          </w:p>
        </w:tc>
      </w:tr>
      <w:tr w:rsidR="007E464B" w:rsidRPr="00FC6EC2" w14:paraId="655D8BFE" w14:textId="77777777" w:rsidTr="00902B0E">
        <w:trPr>
          <w:cantSplit/>
          <w:trHeight w:val="170"/>
        </w:trPr>
        <w:tc>
          <w:tcPr>
            <w:tcW w:w="1843" w:type="dxa"/>
            <w:vMerge w:val="restart"/>
            <w:tcBorders>
              <w:top w:val="single" w:sz="4" w:space="0" w:color="auto"/>
              <w:left w:val="single" w:sz="4" w:space="0" w:color="auto"/>
              <w:bottom w:val="single" w:sz="4" w:space="0" w:color="auto"/>
              <w:right w:val="single" w:sz="4" w:space="0" w:color="auto"/>
            </w:tcBorders>
            <w:shd w:val="clear" w:color="auto" w:fill="E0E0E0"/>
          </w:tcPr>
          <w:p w14:paraId="600A579A"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Normal Parameters</w:t>
            </w:r>
            <w:r w:rsidRPr="00FC6EC2">
              <w:rPr>
                <w:rFonts w:ascii="Times New Roman" w:hAnsi="Times New Roman" w:cs="Times New Roman"/>
                <w:sz w:val="24"/>
                <w:szCs w:val="24"/>
                <w:vertAlign w:val="superscript"/>
                <w:lang w:eastAsia="en-ID"/>
              </w:rPr>
              <w:t>a,b</w:t>
            </w:r>
          </w:p>
        </w:tc>
        <w:tc>
          <w:tcPr>
            <w:tcW w:w="2977" w:type="dxa"/>
            <w:tcBorders>
              <w:top w:val="single" w:sz="4" w:space="0" w:color="auto"/>
              <w:left w:val="single" w:sz="4" w:space="0" w:color="auto"/>
              <w:bottom w:val="single" w:sz="4" w:space="0" w:color="auto"/>
              <w:right w:val="single" w:sz="4" w:space="0" w:color="auto"/>
            </w:tcBorders>
            <w:shd w:val="clear" w:color="auto" w:fill="E0E0E0"/>
          </w:tcPr>
          <w:p w14:paraId="07CF9A65"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Mean</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4262DA4D"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.0000000</w:t>
            </w:r>
          </w:p>
        </w:tc>
      </w:tr>
      <w:tr w:rsidR="007E464B" w:rsidRPr="00FC6EC2" w14:paraId="46B4183F" w14:textId="77777777" w:rsidTr="00902B0E">
        <w:trPr>
          <w:cantSplit/>
          <w:trHeight w:val="170"/>
        </w:trPr>
        <w:tc>
          <w:tcPr>
            <w:tcW w:w="1843" w:type="dxa"/>
            <w:vMerge/>
            <w:tcBorders>
              <w:top w:val="single" w:sz="4" w:space="0" w:color="auto"/>
              <w:left w:val="single" w:sz="4" w:space="0" w:color="auto"/>
              <w:bottom w:val="single" w:sz="4" w:space="0" w:color="auto"/>
              <w:right w:val="single" w:sz="4" w:space="0" w:color="auto"/>
            </w:tcBorders>
            <w:shd w:val="clear" w:color="auto" w:fill="E0E0E0"/>
          </w:tcPr>
          <w:p w14:paraId="50D08F2D"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p>
        </w:tc>
        <w:tc>
          <w:tcPr>
            <w:tcW w:w="2977" w:type="dxa"/>
            <w:tcBorders>
              <w:top w:val="single" w:sz="4" w:space="0" w:color="auto"/>
              <w:left w:val="single" w:sz="4" w:space="0" w:color="auto"/>
              <w:bottom w:val="single" w:sz="4" w:space="0" w:color="auto"/>
              <w:right w:val="single" w:sz="4" w:space="0" w:color="auto"/>
            </w:tcBorders>
            <w:shd w:val="clear" w:color="auto" w:fill="E0E0E0"/>
          </w:tcPr>
          <w:p w14:paraId="6C118D82"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Std. Deviation</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786E9E19"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4.29165516</w:t>
            </w:r>
          </w:p>
        </w:tc>
      </w:tr>
      <w:tr w:rsidR="007E464B" w:rsidRPr="00FC6EC2" w14:paraId="7C010C4A" w14:textId="77777777" w:rsidTr="00902B0E">
        <w:trPr>
          <w:cantSplit/>
          <w:trHeight w:val="170"/>
        </w:trPr>
        <w:tc>
          <w:tcPr>
            <w:tcW w:w="1843" w:type="dxa"/>
            <w:vMerge w:val="restart"/>
            <w:tcBorders>
              <w:top w:val="single" w:sz="4" w:space="0" w:color="auto"/>
              <w:left w:val="single" w:sz="4" w:space="0" w:color="auto"/>
              <w:bottom w:val="single" w:sz="4" w:space="0" w:color="auto"/>
              <w:right w:val="single" w:sz="4" w:space="0" w:color="auto"/>
            </w:tcBorders>
            <w:shd w:val="clear" w:color="auto" w:fill="E0E0E0"/>
          </w:tcPr>
          <w:p w14:paraId="061309C6"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Most Extreme Differences</w:t>
            </w:r>
          </w:p>
        </w:tc>
        <w:tc>
          <w:tcPr>
            <w:tcW w:w="2977" w:type="dxa"/>
            <w:tcBorders>
              <w:top w:val="single" w:sz="4" w:space="0" w:color="auto"/>
              <w:left w:val="single" w:sz="4" w:space="0" w:color="auto"/>
              <w:bottom w:val="single" w:sz="4" w:space="0" w:color="auto"/>
              <w:right w:val="single" w:sz="4" w:space="0" w:color="auto"/>
            </w:tcBorders>
            <w:shd w:val="clear" w:color="auto" w:fill="E0E0E0"/>
          </w:tcPr>
          <w:p w14:paraId="236A9F16"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Absolute</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4C65E4A3"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.068</w:t>
            </w:r>
          </w:p>
        </w:tc>
      </w:tr>
      <w:tr w:rsidR="007E464B" w:rsidRPr="00FC6EC2" w14:paraId="5C5EB553" w14:textId="77777777" w:rsidTr="00902B0E">
        <w:trPr>
          <w:cantSplit/>
          <w:trHeight w:val="170"/>
        </w:trPr>
        <w:tc>
          <w:tcPr>
            <w:tcW w:w="1843" w:type="dxa"/>
            <w:vMerge/>
            <w:tcBorders>
              <w:top w:val="single" w:sz="4" w:space="0" w:color="auto"/>
              <w:left w:val="single" w:sz="4" w:space="0" w:color="auto"/>
              <w:bottom w:val="single" w:sz="4" w:space="0" w:color="auto"/>
              <w:right w:val="single" w:sz="4" w:space="0" w:color="auto"/>
            </w:tcBorders>
            <w:shd w:val="clear" w:color="auto" w:fill="E0E0E0"/>
          </w:tcPr>
          <w:p w14:paraId="4F41733C"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p>
        </w:tc>
        <w:tc>
          <w:tcPr>
            <w:tcW w:w="2977" w:type="dxa"/>
            <w:tcBorders>
              <w:top w:val="single" w:sz="4" w:space="0" w:color="auto"/>
              <w:left w:val="single" w:sz="4" w:space="0" w:color="auto"/>
              <w:bottom w:val="single" w:sz="4" w:space="0" w:color="auto"/>
              <w:right w:val="single" w:sz="4" w:space="0" w:color="auto"/>
            </w:tcBorders>
            <w:shd w:val="clear" w:color="auto" w:fill="E0E0E0"/>
          </w:tcPr>
          <w:p w14:paraId="1CEEA47C"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Positive</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0A28DACE"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.065</w:t>
            </w:r>
          </w:p>
        </w:tc>
      </w:tr>
      <w:tr w:rsidR="007E464B" w:rsidRPr="00FC6EC2" w14:paraId="2F068236" w14:textId="77777777" w:rsidTr="00902B0E">
        <w:trPr>
          <w:cantSplit/>
          <w:trHeight w:val="170"/>
        </w:trPr>
        <w:tc>
          <w:tcPr>
            <w:tcW w:w="1843" w:type="dxa"/>
            <w:vMerge/>
            <w:tcBorders>
              <w:top w:val="single" w:sz="4" w:space="0" w:color="auto"/>
              <w:left w:val="single" w:sz="4" w:space="0" w:color="auto"/>
              <w:bottom w:val="single" w:sz="4" w:space="0" w:color="auto"/>
              <w:right w:val="single" w:sz="4" w:space="0" w:color="auto"/>
            </w:tcBorders>
            <w:shd w:val="clear" w:color="auto" w:fill="E0E0E0"/>
          </w:tcPr>
          <w:p w14:paraId="385F1C9A"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p>
        </w:tc>
        <w:tc>
          <w:tcPr>
            <w:tcW w:w="2977" w:type="dxa"/>
            <w:tcBorders>
              <w:top w:val="single" w:sz="4" w:space="0" w:color="auto"/>
              <w:left w:val="single" w:sz="4" w:space="0" w:color="auto"/>
              <w:bottom w:val="single" w:sz="4" w:space="0" w:color="auto"/>
              <w:right w:val="single" w:sz="4" w:space="0" w:color="auto"/>
            </w:tcBorders>
            <w:shd w:val="clear" w:color="auto" w:fill="E0E0E0"/>
          </w:tcPr>
          <w:p w14:paraId="33D9058E"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Negative</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27B6E89C"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-.068</w:t>
            </w:r>
          </w:p>
        </w:tc>
      </w:tr>
      <w:tr w:rsidR="007E464B" w:rsidRPr="00FC6EC2" w14:paraId="000BDF5A" w14:textId="77777777" w:rsidTr="00902B0E">
        <w:trPr>
          <w:cantSplit/>
          <w:trHeight w:val="170"/>
        </w:trPr>
        <w:tc>
          <w:tcPr>
            <w:tcW w:w="4820" w:type="dxa"/>
            <w:gridSpan w:val="2"/>
            <w:tcBorders>
              <w:top w:val="single" w:sz="4" w:space="0" w:color="auto"/>
              <w:left w:val="single" w:sz="4" w:space="0" w:color="auto"/>
              <w:bottom w:val="single" w:sz="4" w:space="0" w:color="auto"/>
              <w:right w:val="single" w:sz="4" w:space="0" w:color="auto"/>
            </w:tcBorders>
            <w:shd w:val="clear" w:color="auto" w:fill="E0E0E0"/>
          </w:tcPr>
          <w:p w14:paraId="27BE2DC8"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lastRenderedPageBreak/>
              <w:t>Test Statistic</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45EF152B"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.068</w:t>
            </w:r>
          </w:p>
        </w:tc>
      </w:tr>
      <w:tr w:rsidR="007E464B" w:rsidRPr="00FC6EC2" w14:paraId="533C440F" w14:textId="77777777" w:rsidTr="00902B0E">
        <w:trPr>
          <w:cantSplit/>
          <w:trHeight w:val="170"/>
        </w:trPr>
        <w:tc>
          <w:tcPr>
            <w:tcW w:w="4820" w:type="dxa"/>
            <w:gridSpan w:val="2"/>
            <w:tcBorders>
              <w:top w:val="single" w:sz="4" w:space="0" w:color="auto"/>
              <w:left w:val="single" w:sz="4" w:space="0" w:color="auto"/>
              <w:bottom w:val="single" w:sz="4" w:space="0" w:color="auto"/>
              <w:right w:val="single" w:sz="4" w:space="0" w:color="auto"/>
            </w:tcBorders>
            <w:shd w:val="clear" w:color="auto" w:fill="E0E0E0"/>
          </w:tcPr>
          <w:p w14:paraId="6284332B" w14:textId="77777777" w:rsidR="007E464B" w:rsidRPr="00FC6EC2" w:rsidRDefault="007E464B" w:rsidP="00160363">
            <w:pPr>
              <w:spacing w:after="0" w:line="360" w:lineRule="auto"/>
              <w:ind w:left="426" w:firstLine="294"/>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t>Asymp. Sig. (2-tailed)</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04ABF0A9" w14:textId="77777777" w:rsidR="007E464B" w:rsidRPr="00FC6EC2" w:rsidRDefault="007E464B" w:rsidP="00160363">
            <w:pPr>
              <w:spacing w:after="0" w:line="360" w:lineRule="auto"/>
              <w:jc w:val="center"/>
              <w:rPr>
                <w:rFonts w:ascii="Times New Roman" w:hAnsi="Times New Roman" w:cs="Times New Roman"/>
                <w:sz w:val="24"/>
                <w:szCs w:val="24"/>
                <w:lang w:eastAsia="en-ID"/>
              </w:rPr>
            </w:pPr>
            <w:r w:rsidRPr="00FC6EC2">
              <w:rPr>
                <w:rFonts w:ascii="Times New Roman" w:hAnsi="Times New Roman" w:cs="Times New Roman"/>
                <w:sz w:val="24"/>
                <w:szCs w:val="24"/>
                <w:lang w:eastAsia="en-ID"/>
              </w:rPr>
              <w:t>.200</w:t>
            </w:r>
            <w:r w:rsidRPr="00FC6EC2">
              <w:rPr>
                <w:rFonts w:ascii="Times New Roman" w:hAnsi="Times New Roman" w:cs="Times New Roman"/>
                <w:sz w:val="24"/>
                <w:szCs w:val="24"/>
                <w:vertAlign w:val="superscript"/>
                <w:lang w:eastAsia="en-ID"/>
              </w:rPr>
              <w:t>c,d</w:t>
            </w:r>
          </w:p>
        </w:tc>
      </w:tr>
      <w:tr w:rsidR="007E464B" w:rsidRPr="00FC6EC2" w14:paraId="406811B8" w14:textId="77777777" w:rsidTr="00902B0E">
        <w:trPr>
          <w:cantSplit/>
          <w:trHeight w:val="170"/>
        </w:trPr>
        <w:tc>
          <w:tcPr>
            <w:tcW w:w="8363" w:type="dxa"/>
            <w:gridSpan w:val="3"/>
            <w:tcBorders>
              <w:top w:val="single" w:sz="4" w:space="0" w:color="auto"/>
              <w:left w:val="single" w:sz="4" w:space="0" w:color="auto"/>
              <w:bottom w:val="single" w:sz="4" w:space="0" w:color="auto"/>
              <w:right w:val="single" w:sz="4" w:space="0" w:color="auto"/>
            </w:tcBorders>
            <w:shd w:val="clear" w:color="auto" w:fill="FFFFFF"/>
          </w:tcPr>
          <w:p w14:paraId="4A0BC3EC" w14:textId="77777777" w:rsidR="007E464B" w:rsidRPr="00FC6EC2" w:rsidRDefault="007E464B" w:rsidP="00160363">
            <w:pPr>
              <w:spacing w:after="0" w:line="360" w:lineRule="auto"/>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t>a. Test distribution is Normal.</w:t>
            </w:r>
          </w:p>
        </w:tc>
      </w:tr>
      <w:tr w:rsidR="007E464B" w:rsidRPr="00FC6EC2" w14:paraId="1084E4B4" w14:textId="77777777" w:rsidTr="00902B0E">
        <w:trPr>
          <w:cantSplit/>
          <w:trHeight w:val="170"/>
        </w:trPr>
        <w:tc>
          <w:tcPr>
            <w:tcW w:w="8363" w:type="dxa"/>
            <w:gridSpan w:val="3"/>
            <w:tcBorders>
              <w:top w:val="single" w:sz="4" w:space="0" w:color="auto"/>
              <w:left w:val="single" w:sz="4" w:space="0" w:color="auto"/>
              <w:bottom w:val="single" w:sz="4" w:space="0" w:color="auto"/>
              <w:right w:val="single" w:sz="4" w:space="0" w:color="auto"/>
            </w:tcBorders>
            <w:shd w:val="clear" w:color="auto" w:fill="FFFFFF"/>
          </w:tcPr>
          <w:p w14:paraId="737CA9A4" w14:textId="77777777" w:rsidR="007E464B" w:rsidRPr="00FC6EC2" w:rsidRDefault="007E464B" w:rsidP="00160363">
            <w:pPr>
              <w:spacing w:after="0" w:line="360" w:lineRule="auto"/>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t>b. Calculated from data.</w:t>
            </w:r>
          </w:p>
        </w:tc>
      </w:tr>
      <w:tr w:rsidR="007E464B" w:rsidRPr="00FC6EC2" w14:paraId="0D6B8F15" w14:textId="77777777" w:rsidTr="00902B0E">
        <w:trPr>
          <w:cantSplit/>
          <w:trHeight w:val="170"/>
        </w:trPr>
        <w:tc>
          <w:tcPr>
            <w:tcW w:w="8363" w:type="dxa"/>
            <w:gridSpan w:val="3"/>
            <w:tcBorders>
              <w:top w:val="single" w:sz="4" w:space="0" w:color="auto"/>
              <w:left w:val="single" w:sz="4" w:space="0" w:color="auto"/>
              <w:bottom w:val="single" w:sz="4" w:space="0" w:color="auto"/>
              <w:right w:val="single" w:sz="4" w:space="0" w:color="auto"/>
            </w:tcBorders>
            <w:shd w:val="clear" w:color="auto" w:fill="FFFFFF"/>
          </w:tcPr>
          <w:p w14:paraId="55468510" w14:textId="77777777" w:rsidR="007E464B" w:rsidRPr="00FC6EC2" w:rsidRDefault="007E464B" w:rsidP="00160363">
            <w:pPr>
              <w:spacing w:after="0" w:line="360" w:lineRule="auto"/>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t>c. Lilliefors Significance Correction.</w:t>
            </w:r>
          </w:p>
        </w:tc>
      </w:tr>
      <w:tr w:rsidR="007E464B" w:rsidRPr="00FC6EC2" w14:paraId="6CE6BB4A" w14:textId="77777777" w:rsidTr="00902B0E">
        <w:trPr>
          <w:cantSplit/>
          <w:trHeight w:val="170"/>
        </w:trPr>
        <w:tc>
          <w:tcPr>
            <w:tcW w:w="8363" w:type="dxa"/>
            <w:gridSpan w:val="3"/>
            <w:tcBorders>
              <w:top w:val="single" w:sz="4" w:space="0" w:color="auto"/>
              <w:left w:val="single" w:sz="4" w:space="0" w:color="auto"/>
              <w:bottom w:val="single" w:sz="4" w:space="0" w:color="auto"/>
              <w:right w:val="single" w:sz="4" w:space="0" w:color="auto"/>
            </w:tcBorders>
            <w:shd w:val="clear" w:color="auto" w:fill="FFFFFF"/>
          </w:tcPr>
          <w:p w14:paraId="725CCB0E" w14:textId="77777777" w:rsidR="007E464B" w:rsidRPr="00FC6EC2" w:rsidRDefault="007E464B" w:rsidP="00160363">
            <w:pPr>
              <w:spacing w:after="0" w:line="360" w:lineRule="auto"/>
              <w:jc w:val="both"/>
              <w:rPr>
                <w:rFonts w:ascii="Times New Roman" w:hAnsi="Times New Roman" w:cs="Times New Roman"/>
                <w:sz w:val="24"/>
                <w:szCs w:val="24"/>
                <w:lang w:eastAsia="en-ID"/>
              </w:rPr>
            </w:pPr>
            <w:r w:rsidRPr="00FC6EC2">
              <w:rPr>
                <w:rFonts w:ascii="Times New Roman" w:hAnsi="Times New Roman" w:cs="Times New Roman"/>
                <w:sz w:val="24"/>
                <w:szCs w:val="24"/>
                <w:lang w:eastAsia="en-ID"/>
              </w:rPr>
              <w:t>d. This is a lower bound of the true significance.</w:t>
            </w:r>
          </w:p>
        </w:tc>
      </w:tr>
    </w:tbl>
    <w:p w14:paraId="2F4D67F9" w14:textId="77777777" w:rsidR="00205178" w:rsidRDefault="00205178" w:rsidP="00160363">
      <w:pPr>
        <w:pStyle w:val="ListParagraph"/>
        <w:spacing w:after="0" w:line="360" w:lineRule="auto"/>
        <w:ind w:firstLine="720"/>
        <w:jc w:val="both"/>
        <w:rPr>
          <w:rFonts w:ascii="Times New Roman" w:hAnsi="Times New Roman" w:cs="Times New Roman"/>
          <w:sz w:val="24"/>
          <w:szCs w:val="24"/>
        </w:rPr>
      </w:pPr>
    </w:p>
    <w:p w14:paraId="460981DD" w14:textId="7357BC49" w:rsidR="007E464B" w:rsidRPr="00160363" w:rsidRDefault="00902B0E" w:rsidP="00160363">
      <w:pPr>
        <w:pStyle w:val="ListParagraph"/>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Berdasarkan hasil pengujian normalitas menggunakan uji Kolmogorov-Smirnov, diperoleh nilai signifikansi lebih besar dari 0,05. Hal ini menunjukkan bahwa data penelitian berdistribusi normal, sehingga dapat dilanjutkan pada analisis regresi dan uji hipotesis menggunakan uji parametrik.</w:t>
      </w:r>
    </w:p>
    <w:p w14:paraId="79ACED42" w14:textId="12F5B3B3" w:rsidR="00902B0E" w:rsidRPr="00902B0E" w:rsidRDefault="00DB3EBE" w:rsidP="00160363">
      <w:pPr>
        <w:pStyle w:val="ListParagraph"/>
        <w:numPr>
          <w:ilvl w:val="0"/>
          <w:numId w:val="3"/>
        </w:numPr>
        <w:spacing w:after="0" w:line="360" w:lineRule="auto"/>
        <w:jc w:val="both"/>
        <w:rPr>
          <w:rFonts w:ascii="Times New Roman" w:hAnsi="Times New Roman" w:cs="Times New Roman"/>
          <w:b/>
          <w:bCs/>
          <w:sz w:val="24"/>
          <w:szCs w:val="24"/>
        </w:rPr>
      </w:pPr>
      <w:r w:rsidRPr="00DB3EBE">
        <w:rPr>
          <w:rFonts w:ascii="Times New Roman" w:hAnsi="Times New Roman" w:cs="Times New Roman"/>
          <w:b/>
          <w:bCs/>
          <w:sz w:val="24"/>
          <w:szCs w:val="24"/>
        </w:rPr>
        <w:t>Uji t (Uji Parsial)</w:t>
      </w:r>
    </w:p>
    <w:tbl>
      <w:tblPr>
        <w:tblW w:w="8363" w:type="dxa"/>
        <w:tblInd w:w="7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
        <w:gridCol w:w="1104"/>
        <w:gridCol w:w="992"/>
        <w:gridCol w:w="1134"/>
        <w:gridCol w:w="1418"/>
        <w:gridCol w:w="709"/>
        <w:gridCol w:w="708"/>
        <w:gridCol w:w="1134"/>
        <w:gridCol w:w="1134"/>
      </w:tblGrid>
      <w:tr w:rsidR="00902B0E" w:rsidRPr="00B74B1D" w14:paraId="281538ED" w14:textId="77777777" w:rsidTr="00902B0E">
        <w:trPr>
          <w:cantSplit/>
        </w:trPr>
        <w:tc>
          <w:tcPr>
            <w:tcW w:w="8363"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6BC60E08"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b/>
                <w:bCs/>
              </w:rPr>
              <w:t>Coefficients</w:t>
            </w:r>
            <w:r w:rsidRPr="0083574F">
              <w:rPr>
                <w:rFonts w:ascii="Times New Roman" w:hAnsi="Times New Roman" w:cs="Times New Roman"/>
                <w:b/>
                <w:bCs/>
                <w:vertAlign w:val="superscript"/>
              </w:rPr>
              <w:t>a</w:t>
            </w:r>
          </w:p>
        </w:tc>
      </w:tr>
      <w:tr w:rsidR="00902B0E" w:rsidRPr="00B74B1D" w14:paraId="6519A977" w14:textId="77777777" w:rsidTr="00902B0E">
        <w:trPr>
          <w:cantSplit/>
        </w:trPr>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135A4DA"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Model</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2022759"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Unstandardized Coefficients</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7AC473D"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Standardized Coefficients</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2735DB0F"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58219781"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Sig.</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BBE0D87"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Collinearity Statistics</w:t>
            </w:r>
          </w:p>
        </w:tc>
      </w:tr>
      <w:tr w:rsidR="00902B0E" w:rsidRPr="00B74B1D" w14:paraId="76533A28" w14:textId="77777777" w:rsidTr="00902B0E">
        <w:trPr>
          <w:cantSplit/>
        </w:trPr>
        <w:tc>
          <w:tcPr>
            <w:tcW w:w="1134"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248727A1" w14:textId="77777777" w:rsidR="00902B0E" w:rsidRPr="0083574F" w:rsidRDefault="00902B0E" w:rsidP="00160363">
            <w:pPr>
              <w:spacing w:after="0" w:line="360" w:lineRule="auto"/>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080674"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B</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EEC8E77"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Std. Error</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54227506"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Beta</w:t>
            </w:r>
          </w:p>
        </w:tc>
        <w:tc>
          <w:tcPr>
            <w:tcW w:w="709"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48F04284" w14:textId="77777777" w:rsidR="00902B0E" w:rsidRPr="0083574F" w:rsidRDefault="00902B0E" w:rsidP="00160363">
            <w:pPr>
              <w:spacing w:after="0" w:line="360" w:lineRule="auto"/>
              <w:jc w:val="center"/>
              <w:rPr>
                <w:rFonts w:ascii="Times New Roman" w:hAnsi="Times New Roman" w:cs="Times New Roman"/>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4434ABE7" w14:textId="77777777" w:rsidR="00902B0E" w:rsidRPr="0083574F" w:rsidRDefault="00902B0E" w:rsidP="00160363">
            <w:pPr>
              <w:spacing w:after="0" w:line="36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3B3909D"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Tolerance</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ABFACC2"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VIF</w:t>
            </w:r>
          </w:p>
        </w:tc>
      </w:tr>
      <w:tr w:rsidR="00902B0E" w:rsidRPr="00B74B1D" w14:paraId="16D21B2B" w14:textId="77777777" w:rsidTr="00902B0E">
        <w:trPr>
          <w:cantSplit/>
        </w:trPr>
        <w:tc>
          <w:tcPr>
            <w:tcW w:w="30" w:type="dxa"/>
            <w:vMerge w:val="restart"/>
            <w:tcBorders>
              <w:top w:val="single" w:sz="4" w:space="0" w:color="auto"/>
              <w:left w:val="single" w:sz="4" w:space="0" w:color="auto"/>
              <w:bottom w:val="single" w:sz="4" w:space="0" w:color="auto"/>
              <w:right w:val="single" w:sz="4" w:space="0" w:color="auto"/>
            </w:tcBorders>
            <w:shd w:val="clear" w:color="auto" w:fill="E0E0E0"/>
          </w:tcPr>
          <w:p w14:paraId="71EB0CC2"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1</w:t>
            </w:r>
          </w:p>
        </w:tc>
        <w:tc>
          <w:tcPr>
            <w:tcW w:w="1104" w:type="dxa"/>
            <w:tcBorders>
              <w:top w:val="single" w:sz="4" w:space="0" w:color="auto"/>
              <w:left w:val="single" w:sz="4" w:space="0" w:color="auto"/>
              <w:bottom w:val="single" w:sz="4" w:space="0" w:color="auto"/>
              <w:right w:val="single" w:sz="4" w:space="0" w:color="auto"/>
            </w:tcBorders>
            <w:shd w:val="clear" w:color="auto" w:fill="E0E0E0"/>
            <w:vAlign w:val="center"/>
          </w:tcPr>
          <w:p w14:paraId="615574F9"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(Constant)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6755019"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27.751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8E882D"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2.082</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00B0FEC" w14:textId="77777777" w:rsidR="00902B0E" w:rsidRPr="0083574F" w:rsidRDefault="00902B0E" w:rsidP="00160363">
            <w:pPr>
              <w:spacing w:after="0" w:line="36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36EA807"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13.330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730DF78"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8F9F102" w14:textId="77777777" w:rsidR="00902B0E" w:rsidRPr="0083574F" w:rsidRDefault="00902B0E" w:rsidP="00160363">
            <w:pPr>
              <w:spacing w:after="0" w:line="36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79FC195" w14:textId="77777777" w:rsidR="00902B0E" w:rsidRPr="0083574F" w:rsidRDefault="00902B0E" w:rsidP="00160363">
            <w:pPr>
              <w:spacing w:after="0" w:line="360" w:lineRule="auto"/>
              <w:jc w:val="center"/>
              <w:rPr>
                <w:rFonts w:ascii="Times New Roman" w:hAnsi="Times New Roman" w:cs="Times New Roman"/>
              </w:rPr>
            </w:pPr>
          </w:p>
        </w:tc>
      </w:tr>
      <w:tr w:rsidR="00902B0E" w:rsidRPr="00B74B1D" w14:paraId="645389C7" w14:textId="77777777" w:rsidTr="00902B0E">
        <w:trPr>
          <w:cantSplit/>
        </w:trPr>
        <w:tc>
          <w:tcPr>
            <w:tcW w:w="30" w:type="dxa"/>
            <w:vMerge/>
            <w:tcBorders>
              <w:top w:val="single" w:sz="4" w:space="0" w:color="auto"/>
              <w:left w:val="single" w:sz="4" w:space="0" w:color="auto"/>
              <w:bottom w:val="single" w:sz="4" w:space="0" w:color="auto"/>
              <w:right w:val="single" w:sz="4" w:space="0" w:color="auto"/>
            </w:tcBorders>
            <w:shd w:val="clear" w:color="auto" w:fill="E0E0E0"/>
          </w:tcPr>
          <w:p w14:paraId="1568F047" w14:textId="77777777" w:rsidR="00902B0E" w:rsidRPr="0083574F" w:rsidRDefault="00902B0E" w:rsidP="00160363">
            <w:pPr>
              <w:spacing w:after="0" w:line="360" w:lineRule="auto"/>
              <w:jc w:val="center"/>
              <w:rPr>
                <w:rFonts w:ascii="Times New Roman" w:hAnsi="Times New Roman" w:cs="Times New Roman"/>
              </w:rPr>
            </w:pPr>
          </w:p>
        </w:tc>
        <w:tc>
          <w:tcPr>
            <w:tcW w:w="1104" w:type="dxa"/>
            <w:tcBorders>
              <w:top w:val="single" w:sz="4" w:space="0" w:color="auto"/>
              <w:left w:val="single" w:sz="4" w:space="0" w:color="auto"/>
              <w:bottom w:val="single" w:sz="4" w:space="0" w:color="auto"/>
              <w:right w:val="single" w:sz="4" w:space="0" w:color="auto"/>
            </w:tcBorders>
            <w:shd w:val="clear" w:color="auto" w:fill="E0E0E0"/>
          </w:tcPr>
          <w:p w14:paraId="75D69B59"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FOMO</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5129114"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.546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4548DE5"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.046</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AD47E07"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.777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F3CBD9"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11.910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7E04708"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211D9D9"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DF0871" w14:textId="77777777" w:rsidR="00902B0E" w:rsidRPr="0083574F" w:rsidRDefault="00902B0E" w:rsidP="00160363">
            <w:pPr>
              <w:spacing w:after="0" w:line="360" w:lineRule="auto"/>
              <w:jc w:val="center"/>
              <w:rPr>
                <w:rFonts w:ascii="Times New Roman" w:hAnsi="Times New Roman" w:cs="Times New Roman"/>
              </w:rPr>
            </w:pPr>
            <w:r w:rsidRPr="0083574F">
              <w:rPr>
                <w:rFonts w:ascii="Times New Roman" w:hAnsi="Times New Roman" w:cs="Times New Roman"/>
              </w:rPr>
              <w:t>1.000</w:t>
            </w:r>
          </w:p>
        </w:tc>
      </w:tr>
      <w:tr w:rsidR="00902B0E" w:rsidRPr="00B74B1D" w14:paraId="7B1D2340" w14:textId="77777777" w:rsidTr="00902B0E">
        <w:trPr>
          <w:cantSplit/>
        </w:trPr>
        <w:tc>
          <w:tcPr>
            <w:tcW w:w="8363" w:type="dxa"/>
            <w:gridSpan w:val="9"/>
            <w:tcBorders>
              <w:top w:val="single" w:sz="4" w:space="0" w:color="auto"/>
              <w:left w:val="single" w:sz="4" w:space="0" w:color="auto"/>
              <w:bottom w:val="single" w:sz="4" w:space="0" w:color="auto"/>
              <w:right w:val="single" w:sz="4" w:space="0" w:color="auto"/>
            </w:tcBorders>
            <w:shd w:val="clear" w:color="auto" w:fill="FFFFFF"/>
          </w:tcPr>
          <w:p w14:paraId="73D98701" w14:textId="77777777" w:rsidR="00902B0E" w:rsidRPr="0083574F" w:rsidRDefault="00902B0E" w:rsidP="00160363">
            <w:pPr>
              <w:spacing w:after="0" w:line="360" w:lineRule="auto"/>
              <w:rPr>
                <w:rFonts w:ascii="Times New Roman" w:hAnsi="Times New Roman" w:cs="Times New Roman"/>
              </w:rPr>
            </w:pPr>
            <w:r w:rsidRPr="0083574F">
              <w:rPr>
                <w:rFonts w:ascii="Times New Roman" w:hAnsi="Times New Roman" w:cs="Times New Roman"/>
              </w:rPr>
              <w:t>a. Dependent Variable: KEPUTUSAN PEMBELIAN</w:t>
            </w:r>
          </w:p>
        </w:tc>
      </w:tr>
    </w:tbl>
    <w:p w14:paraId="76FBA03B" w14:textId="77777777" w:rsidR="00902B0E" w:rsidRDefault="00902B0E" w:rsidP="00160363">
      <w:pPr>
        <w:pStyle w:val="ListParagraph"/>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Pengujian hipotesis dilakukan untuk mengetahui apakah Fear of Missing Out (FOMO) berpengaruh terhadap keputusan pembelian Generasi Z di Shopee.</w:t>
      </w:r>
    </w:p>
    <w:p w14:paraId="2E3EFF34" w14:textId="77777777" w:rsidR="00902B0E" w:rsidRPr="00DB3EBE" w:rsidRDefault="00902B0E" w:rsidP="00160363">
      <w:pPr>
        <w:spacing w:after="0" w:line="360" w:lineRule="auto"/>
        <w:ind w:left="709"/>
        <w:jc w:val="both"/>
        <w:rPr>
          <w:rFonts w:ascii="Times New Roman" w:hAnsi="Times New Roman" w:cs="Times New Roman"/>
          <w:sz w:val="24"/>
          <w:szCs w:val="24"/>
        </w:rPr>
      </w:pPr>
      <w:r w:rsidRPr="00DB3EBE">
        <w:rPr>
          <w:rFonts w:ascii="Times New Roman" w:hAnsi="Times New Roman" w:cs="Times New Roman"/>
          <w:sz w:val="24"/>
          <w:szCs w:val="24"/>
        </w:rPr>
        <w:t>Berdasarkan hasil analisis diperoleh:</w:t>
      </w:r>
    </w:p>
    <w:p w14:paraId="41D14CD3" w14:textId="77777777" w:rsidR="00902B0E" w:rsidRDefault="00902B0E" w:rsidP="00160363">
      <w:pPr>
        <w:numPr>
          <w:ilvl w:val="0"/>
          <w:numId w:val="2"/>
        </w:numPr>
        <w:tabs>
          <w:tab w:val="clear" w:pos="720"/>
          <w:tab w:val="num" w:pos="993"/>
        </w:tabs>
        <w:spacing w:after="0" w:line="360" w:lineRule="auto"/>
        <w:ind w:hanging="11"/>
        <w:jc w:val="both"/>
        <w:rPr>
          <w:rFonts w:ascii="Times New Roman" w:hAnsi="Times New Roman" w:cs="Times New Roman"/>
          <w:sz w:val="24"/>
          <w:szCs w:val="24"/>
        </w:rPr>
      </w:pPr>
      <w:r w:rsidRPr="00DB3EBE">
        <w:rPr>
          <w:rFonts w:ascii="Times New Roman" w:hAnsi="Times New Roman" w:cs="Times New Roman"/>
          <w:sz w:val="24"/>
          <w:szCs w:val="24"/>
        </w:rPr>
        <w:t>Nilai thitung &gt; tabel</w:t>
      </w:r>
    </w:p>
    <w:p w14:paraId="157D19D0" w14:textId="77777777" w:rsidR="00902B0E" w:rsidRDefault="00902B0E" w:rsidP="00160363">
      <w:pPr>
        <w:numPr>
          <w:ilvl w:val="0"/>
          <w:numId w:val="2"/>
        </w:numPr>
        <w:tabs>
          <w:tab w:val="clear" w:pos="720"/>
          <w:tab w:val="num" w:pos="993"/>
        </w:tabs>
        <w:spacing w:after="0" w:line="360" w:lineRule="auto"/>
        <w:ind w:hanging="11"/>
        <w:jc w:val="both"/>
        <w:rPr>
          <w:rFonts w:ascii="Times New Roman" w:hAnsi="Times New Roman" w:cs="Times New Roman"/>
          <w:sz w:val="24"/>
          <w:szCs w:val="24"/>
        </w:rPr>
      </w:pPr>
      <w:r w:rsidRPr="00DB3EBE">
        <w:rPr>
          <w:rFonts w:ascii="Times New Roman" w:hAnsi="Times New Roman" w:cs="Times New Roman"/>
          <w:sz w:val="24"/>
          <w:szCs w:val="24"/>
        </w:rPr>
        <w:t>tabel (α = 0,05; n = 95) = 1,986</w:t>
      </w:r>
    </w:p>
    <w:p w14:paraId="7B540E43" w14:textId="77777777" w:rsidR="00902B0E" w:rsidRDefault="00902B0E" w:rsidP="00160363">
      <w:pPr>
        <w:spacing w:after="0" w:line="360" w:lineRule="auto"/>
        <w:ind w:left="709"/>
        <w:jc w:val="both"/>
        <w:rPr>
          <w:rFonts w:ascii="Times New Roman" w:hAnsi="Times New Roman" w:cs="Times New Roman"/>
          <w:sz w:val="24"/>
          <w:szCs w:val="24"/>
        </w:rPr>
      </w:pPr>
      <w:r w:rsidRPr="00DB3EBE">
        <w:rPr>
          <w:rFonts w:ascii="Times New Roman" w:hAnsi="Times New Roman" w:cs="Times New Roman"/>
          <w:sz w:val="24"/>
          <w:szCs w:val="24"/>
        </w:rPr>
        <w:t>Karena nilai thitung lebih besar dari ttabel, maka H₀ ditolak dan H₁ diterima.</w:t>
      </w:r>
    </w:p>
    <w:p w14:paraId="6925DE2D" w14:textId="07DF2B31" w:rsidR="00902B0E" w:rsidRDefault="00902B0E" w:rsidP="00160363">
      <w:pPr>
        <w:spacing w:after="0" w:line="360" w:lineRule="auto"/>
        <w:ind w:left="720" w:firstLine="720"/>
        <w:jc w:val="both"/>
        <w:rPr>
          <w:rFonts w:ascii="Times New Roman" w:hAnsi="Times New Roman" w:cs="Times New Roman"/>
          <w:sz w:val="24"/>
          <w:szCs w:val="24"/>
        </w:rPr>
      </w:pPr>
      <w:r w:rsidRPr="00DB3EBE">
        <w:rPr>
          <w:rFonts w:ascii="Times New Roman" w:hAnsi="Times New Roman" w:cs="Times New Roman"/>
          <w:sz w:val="24"/>
          <w:szCs w:val="24"/>
        </w:rPr>
        <w:t>Artinya, Fear of Missing Out (FOMO) berpengaruh positif dan signifikan terhadap keputusan pembelian Generasi Z di Shopee. Semakin tinggi tingkat FOMO yang dirasakan konsumen, maka semakin besar kecenderungan mereka untuk melakukan pembelian.</w:t>
      </w:r>
    </w:p>
    <w:p w14:paraId="729CE495" w14:textId="77777777" w:rsidR="00160363" w:rsidRDefault="00160363" w:rsidP="00160363">
      <w:pPr>
        <w:spacing w:after="0" w:line="360" w:lineRule="auto"/>
        <w:ind w:left="720" w:firstLine="720"/>
        <w:jc w:val="both"/>
        <w:rPr>
          <w:rFonts w:ascii="Times New Roman" w:hAnsi="Times New Roman" w:cs="Times New Roman"/>
          <w:sz w:val="24"/>
          <w:szCs w:val="24"/>
        </w:rPr>
      </w:pPr>
    </w:p>
    <w:p w14:paraId="1EEAC4AB" w14:textId="77777777" w:rsidR="00160363" w:rsidRPr="00DB3EBE" w:rsidRDefault="00160363" w:rsidP="00160363">
      <w:pPr>
        <w:spacing w:after="0" w:line="360" w:lineRule="auto"/>
        <w:ind w:left="720" w:firstLine="720"/>
        <w:jc w:val="both"/>
        <w:rPr>
          <w:rFonts w:ascii="Times New Roman" w:hAnsi="Times New Roman" w:cs="Times New Roman"/>
          <w:sz w:val="24"/>
          <w:szCs w:val="24"/>
        </w:rPr>
      </w:pPr>
    </w:p>
    <w:p w14:paraId="3354F591" w14:textId="6A3AC57E" w:rsidR="00DB3EBE" w:rsidRPr="00902B0E" w:rsidRDefault="00DB3EBE" w:rsidP="00160363">
      <w:pPr>
        <w:pStyle w:val="ListParagraph"/>
        <w:numPr>
          <w:ilvl w:val="0"/>
          <w:numId w:val="3"/>
        </w:numPr>
        <w:spacing w:after="0" w:line="360" w:lineRule="auto"/>
        <w:jc w:val="both"/>
        <w:rPr>
          <w:rFonts w:ascii="Times New Roman" w:hAnsi="Times New Roman" w:cs="Times New Roman"/>
          <w:b/>
          <w:bCs/>
          <w:sz w:val="24"/>
          <w:szCs w:val="24"/>
        </w:rPr>
      </w:pPr>
      <w:r w:rsidRPr="00DB3EBE">
        <w:rPr>
          <w:rFonts w:ascii="Times New Roman" w:hAnsi="Times New Roman" w:cs="Times New Roman"/>
          <w:b/>
          <w:bCs/>
          <w:sz w:val="24"/>
          <w:szCs w:val="24"/>
        </w:rPr>
        <w:lastRenderedPageBreak/>
        <w:t>Koefisien Determinasi (R²)</w:t>
      </w:r>
    </w:p>
    <w:tbl>
      <w:tblPr>
        <w:tblW w:w="4610" w:type="pct"/>
        <w:tblInd w:w="7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31"/>
        <w:gridCol w:w="1141"/>
        <w:gridCol w:w="1693"/>
        <w:gridCol w:w="2077"/>
        <w:gridCol w:w="2271"/>
      </w:tblGrid>
      <w:tr w:rsidR="00902B0E" w:rsidRPr="00522CFC" w14:paraId="12749DD3" w14:textId="77777777" w:rsidTr="00902B0E">
        <w:trPr>
          <w:cantSplit/>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65F2109F" w14:textId="77777777" w:rsidR="00902B0E" w:rsidRPr="00522CFC" w:rsidRDefault="00902B0E" w:rsidP="00160363">
            <w:pPr>
              <w:spacing w:after="0" w:line="360" w:lineRule="auto"/>
              <w:jc w:val="center"/>
              <w:rPr>
                <w:rFonts w:ascii="Times New Roman" w:hAnsi="Times New Roman" w:cs="Times New Roman"/>
                <w:lang w:eastAsia="en-ID"/>
              </w:rPr>
            </w:pPr>
            <w:r w:rsidRPr="00522CFC">
              <w:rPr>
                <w:rFonts w:ascii="Times New Roman" w:hAnsi="Times New Roman" w:cs="Times New Roman"/>
                <w:lang w:eastAsia="en-ID"/>
              </w:rPr>
              <w:t>Model Summary</w:t>
            </w:r>
            <w:r w:rsidRPr="00522CFC">
              <w:rPr>
                <w:rFonts w:ascii="Times New Roman" w:hAnsi="Times New Roman" w:cs="Times New Roman"/>
                <w:vertAlign w:val="superscript"/>
                <w:lang w:eastAsia="en-ID"/>
              </w:rPr>
              <w:t>b</w:t>
            </w:r>
          </w:p>
        </w:tc>
      </w:tr>
      <w:tr w:rsidR="00BB0781" w:rsidRPr="00522CFC" w14:paraId="55200E92" w14:textId="77777777" w:rsidTr="00902B0E">
        <w:trPr>
          <w:cantSplit/>
        </w:trPr>
        <w:tc>
          <w:tcPr>
            <w:tcW w:w="681" w:type="pct"/>
            <w:tcBorders>
              <w:top w:val="single" w:sz="4" w:space="0" w:color="auto"/>
              <w:left w:val="single" w:sz="4" w:space="0" w:color="auto"/>
              <w:bottom w:val="single" w:sz="4" w:space="0" w:color="auto"/>
              <w:right w:val="single" w:sz="4" w:space="0" w:color="auto"/>
            </w:tcBorders>
            <w:shd w:val="clear" w:color="auto" w:fill="FFFFFF"/>
            <w:vAlign w:val="center"/>
          </w:tcPr>
          <w:p w14:paraId="1ED75702" w14:textId="77777777" w:rsidR="00902B0E" w:rsidRPr="00522CFC" w:rsidRDefault="00902B0E" w:rsidP="00160363">
            <w:pPr>
              <w:spacing w:after="0" w:line="360" w:lineRule="auto"/>
              <w:jc w:val="center"/>
              <w:rPr>
                <w:rFonts w:ascii="Times New Roman" w:hAnsi="Times New Roman" w:cs="Times New Roman"/>
                <w:lang w:eastAsia="en-ID"/>
              </w:rPr>
            </w:pPr>
            <w:r w:rsidRPr="00522CFC">
              <w:rPr>
                <w:rFonts w:ascii="Times New Roman" w:hAnsi="Times New Roman" w:cs="Times New Roman"/>
                <w:lang w:eastAsia="en-ID"/>
              </w:rPr>
              <w:t>Model</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14:paraId="4631B9C6" w14:textId="77777777" w:rsidR="00902B0E" w:rsidRPr="00522CFC" w:rsidRDefault="00902B0E" w:rsidP="00160363">
            <w:pPr>
              <w:spacing w:after="0" w:line="360" w:lineRule="auto"/>
              <w:jc w:val="center"/>
              <w:rPr>
                <w:rFonts w:ascii="Times New Roman" w:hAnsi="Times New Roman" w:cs="Times New Roman"/>
                <w:lang w:eastAsia="en-ID"/>
              </w:rPr>
            </w:pPr>
            <w:r w:rsidRPr="00522CFC">
              <w:rPr>
                <w:rFonts w:ascii="Times New Roman" w:hAnsi="Times New Roman" w:cs="Times New Roman"/>
                <w:lang w:eastAsia="en-ID"/>
              </w:rPr>
              <w:t>R</w:t>
            </w:r>
          </w:p>
        </w:tc>
        <w:tc>
          <w:tcPr>
            <w:tcW w:w="1018" w:type="pct"/>
            <w:tcBorders>
              <w:top w:val="single" w:sz="4" w:space="0" w:color="auto"/>
              <w:left w:val="single" w:sz="4" w:space="0" w:color="auto"/>
              <w:bottom w:val="single" w:sz="4" w:space="0" w:color="auto"/>
              <w:right w:val="single" w:sz="4" w:space="0" w:color="auto"/>
            </w:tcBorders>
            <w:shd w:val="clear" w:color="auto" w:fill="FFFFFF"/>
            <w:vAlign w:val="center"/>
          </w:tcPr>
          <w:p w14:paraId="7CB0B6CB" w14:textId="77777777" w:rsidR="00902B0E" w:rsidRPr="00522CFC" w:rsidRDefault="00902B0E" w:rsidP="00160363">
            <w:pPr>
              <w:spacing w:after="0" w:line="360" w:lineRule="auto"/>
              <w:jc w:val="center"/>
              <w:rPr>
                <w:rFonts w:ascii="Times New Roman" w:hAnsi="Times New Roman" w:cs="Times New Roman"/>
                <w:lang w:eastAsia="en-ID"/>
              </w:rPr>
            </w:pPr>
            <w:r w:rsidRPr="00522CFC">
              <w:rPr>
                <w:rFonts w:ascii="Times New Roman" w:hAnsi="Times New Roman" w:cs="Times New Roman"/>
                <w:lang w:eastAsia="en-ID"/>
              </w:rPr>
              <w:t>R Square</w:t>
            </w:r>
          </w:p>
        </w:tc>
        <w:tc>
          <w:tcPr>
            <w:tcW w:w="1249" w:type="pct"/>
            <w:tcBorders>
              <w:top w:val="single" w:sz="4" w:space="0" w:color="auto"/>
              <w:left w:val="single" w:sz="4" w:space="0" w:color="auto"/>
              <w:bottom w:val="single" w:sz="4" w:space="0" w:color="auto"/>
              <w:right w:val="single" w:sz="4" w:space="0" w:color="auto"/>
            </w:tcBorders>
            <w:shd w:val="clear" w:color="auto" w:fill="FFFFFF"/>
            <w:vAlign w:val="center"/>
          </w:tcPr>
          <w:p w14:paraId="22619018" w14:textId="77777777" w:rsidR="00902B0E" w:rsidRPr="00522CFC" w:rsidRDefault="00902B0E" w:rsidP="00160363">
            <w:pPr>
              <w:spacing w:after="0" w:line="360" w:lineRule="auto"/>
              <w:jc w:val="center"/>
              <w:rPr>
                <w:rFonts w:ascii="Times New Roman" w:hAnsi="Times New Roman" w:cs="Times New Roman"/>
                <w:lang w:eastAsia="en-ID"/>
              </w:rPr>
            </w:pPr>
            <w:r w:rsidRPr="00522CFC">
              <w:rPr>
                <w:rFonts w:ascii="Times New Roman" w:hAnsi="Times New Roman" w:cs="Times New Roman"/>
                <w:lang w:eastAsia="en-ID"/>
              </w:rPr>
              <w:t>Adjusted R Square</w:t>
            </w:r>
          </w:p>
        </w:tc>
        <w:tc>
          <w:tcPr>
            <w:tcW w:w="1365" w:type="pct"/>
            <w:tcBorders>
              <w:top w:val="single" w:sz="4" w:space="0" w:color="auto"/>
              <w:left w:val="single" w:sz="4" w:space="0" w:color="auto"/>
              <w:bottom w:val="single" w:sz="4" w:space="0" w:color="auto"/>
              <w:right w:val="single" w:sz="4" w:space="0" w:color="auto"/>
            </w:tcBorders>
            <w:shd w:val="clear" w:color="auto" w:fill="FFFFFF"/>
            <w:vAlign w:val="center"/>
          </w:tcPr>
          <w:p w14:paraId="13E1B66C" w14:textId="77777777" w:rsidR="00902B0E" w:rsidRPr="00522CFC" w:rsidRDefault="00902B0E" w:rsidP="00160363">
            <w:pPr>
              <w:spacing w:after="0" w:line="360" w:lineRule="auto"/>
              <w:jc w:val="center"/>
              <w:rPr>
                <w:rFonts w:ascii="Times New Roman" w:hAnsi="Times New Roman" w:cs="Times New Roman"/>
                <w:lang w:eastAsia="en-ID"/>
              </w:rPr>
            </w:pPr>
            <w:r w:rsidRPr="00522CFC">
              <w:rPr>
                <w:rFonts w:ascii="Times New Roman" w:hAnsi="Times New Roman" w:cs="Times New Roman"/>
                <w:lang w:eastAsia="en-ID"/>
              </w:rPr>
              <w:t>Std. Error of the Estimate</w:t>
            </w:r>
          </w:p>
        </w:tc>
      </w:tr>
      <w:tr w:rsidR="00BB0781" w:rsidRPr="00522CFC" w14:paraId="5513E20E" w14:textId="77777777" w:rsidTr="00902B0E">
        <w:trPr>
          <w:cantSplit/>
        </w:trPr>
        <w:tc>
          <w:tcPr>
            <w:tcW w:w="681" w:type="pct"/>
            <w:tcBorders>
              <w:top w:val="single" w:sz="4" w:space="0" w:color="auto"/>
              <w:left w:val="single" w:sz="4" w:space="0" w:color="auto"/>
              <w:bottom w:val="single" w:sz="4" w:space="0" w:color="auto"/>
              <w:right w:val="single" w:sz="4" w:space="0" w:color="auto"/>
            </w:tcBorders>
            <w:shd w:val="clear" w:color="auto" w:fill="E0E0E0"/>
            <w:vAlign w:val="center"/>
          </w:tcPr>
          <w:p w14:paraId="49DBDFDD" w14:textId="77777777" w:rsidR="00902B0E" w:rsidRPr="00E032B7" w:rsidRDefault="00902B0E" w:rsidP="00160363">
            <w:pPr>
              <w:spacing w:after="0" w:line="360" w:lineRule="auto"/>
              <w:jc w:val="center"/>
              <w:rPr>
                <w:rFonts w:ascii="Times New Roman" w:hAnsi="Times New Roman" w:cs="Times New Roman"/>
                <w:lang w:eastAsia="en-ID"/>
              </w:rPr>
            </w:pPr>
            <w:r w:rsidRPr="00E032B7">
              <w:rPr>
                <w:rFonts w:ascii="Times New Roman" w:hAnsi="Times New Roman" w:cs="Times New Roman"/>
                <w:lang w:eastAsia="en-ID"/>
              </w:rPr>
              <w:t>1</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14:paraId="1327FF8C" w14:textId="77777777" w:rsidR="00902B0E" w:rsidRPr="00E032B7" w:rsidRDefault="00902B0E" w:rsidP="00160363">
            <w:pPr>
              <w:spacing w:after="0" w:line="360" w:lineRule="auto"/>
              <w:jc w:val="center"/>
              <w:rPr>
                <w:rFonts w:ascii="Times New Roman" w:hAnsi="Times New Roman" w:cs="Times New Roman"/>
                <w:lang w:eastAsia="en-ID"/>
              </w:rPr>
            </w:pPr>
            <w:r w:rsidRPr="00E032B7">
              <w:rPr>
                <w:rFonts w:ascii="Times New Roman" w:hAnsi="Times New Roman" w:cs="Times New Roman"/>
                <w:lang w:eastAsia="en-ID"/>
              </w:rPr>
              <w:t>.777</w:t>
            </w:r>
            <w:r w:rsidRPr="00E032B7">
              <w:rPr>
                <w:rFonts w:ascii="Times New Roman" w:hAnsi="Times New Roman" w:cs="Times New Roman"/>
                <w:vertAlign w:val="superscript"/>
                <w:lang w:eastAsia="en-ID"/>
              </w:rPr>
              <w:t>a</w:t>
            </w:r>
          </w:p>
        </w:tc>
        <w:tc>
          <w:tcPr>
            <w:tcW w:w="1018" w:type="pct"/>
            <w:tcBorders>
              <w:top w:val="single" w:sz="4" w:space="0" w:color="auto"/>
              <w:left w:val="single" w:sz="4" w:space="0" w:color="auto"/>
              <w:bottom w:val="single" w:sz="4" w:space="0" w:color="auto"/>
              <w:right w:val="single" w:sz="4" w:space="0" w:color="auto"/>
            </w:tcBorders>
            <w:shd w:val="clear" w:color="auto" w:fill="FFFFFF"/>
            <w:vAlign w:val="center"/>
          </w:tcPr>
          <w:p w14:paraId="008364AC" w14:textId="77777777" w:rsidR="00902B0E" w:rsidRPr="00E032B7" w:rsidRDefault="00902B0E" w:rsidP="00160363">
            <w:pPr>
              <w:spacing w:after="0" w:line="360" w:lineRule="auto"/>
              <w:jc w:val="center"/>
              <w:rPr>
                <w:rFonts w:ascii="Times New Roman" w:hAnsi="Times New Roman" w:cs="Times New Roman"/>
                <w:lang w:eastAsia="en-ID"/>
              </w:rPr>
            </w:pPr>
            <w:r w:rsidRPr="00E032B7">
              <w:rPr>
                <w:rFonts w:ascii="Times New Roman" w:hAnsi="Times New Roman" w:cs="Times New Roman"/>
                <w:lang w:eastAsia="en-ID"/>
              </w:rPr>
              <w:t>.604</w:t>
            </w:r>
          </w:p>
        </w:tc>
        <w:tc>
          <w:tcPr>
            <w:tcW w:w="1249" w:type="pct"/>
            <w:tcBorders>
              <w:top w:val="single" w:sz="4" w:space="0" w:color="auto"/>
              <w:left w:val="single" w:sz="4" w:space="0" w:color="auto"/>
              <w:bottom w:val="single" w:sz="4" w:space="0" w:color="auto"/>
              <w:right w:val="single" w:sz="4" w:space="0" w:color="auto"/>
            </w:tcBorders>
            <w:shd w:val="clear" w:color="auto" w:fill="FFFFFF"/>
            <w:vAlign w:val="center"/>
          </w:tcPr>
          <w:p w14:paraId="4BB9C08C" w14:textId="77777777" w:rsidR="00902B0E" w:rsidRPr="00E032B7" w:rsidRDefault="00902B0E" w:rsidP="00160363">
            <w:pPr>
              <w:spacing w:after="0" w:line="360" w:lineRule="auto"/>
              <w:jc w:val="center"/>
              <w:rPr>
                <w:rFonts w:ascii="Times New Roman" w:hAnsi="Times New Roman" w:cs="Times New Roman"/>
                <w:lang w:eastAsia="en-ID"/>
              </w:rPr>
            </w:pPr>
            <w:r w:rsidRPr="00E032B7">
              <w:rPr>
                <w:rFonts w:ascii="Times New Roman" w:hAnsi="Times New Roman" w:cs="Times New Roman"/>
                <w:lang w:eastAsia="en-ID"/>
              </w:rPr>
              <w:t>.600</w:t>
            </w:r>
          </w:p>
        </w:tc>
        <w:tc>
          <w:tcPr>
            <w:tcW w:w="1365" w:type="pct"/>
            <w:tcBorders>
              <w:top w:val="single" w:sz="4" w:space="0" w:color="auto"/>
              <w:left w:val="single" w:sz="4" w:space="0" w:color="auto"/>
              <w:bottom w:val="single" w:sz="4" w:space="0" w:color="auto"/>
              <w:right w:val="single" w:sz="4" w:space="0" w:color="auto"/>
            </w:tcBorders>
            <w:shd w:val="clear" w:color="auto" w:fill="FFFFFF"/>
            <w:vAlign w:val="center"/>
          </w:tcPr>
          <w:p w14:paraId="301C9F31" w14:textId="77777777" w:rsidR="00902B0E" w:rsidRPr="00E032B7" w:rsidRDefault="00902B0E" w:rsidP="00160363">
            <w:pPr>
              <w:spacing w:after="0" w:line="360" w:lineRule="auto"/>
              <w:jc w:val="center"/>
              <w:rPr>
                <w:rFonts w:ascii="Times New Roman" w:hAnsi="Times New Roman" w:cs="Times New Roman"/>
                <w:lang w:eastAsia="en-ID"/>
              </w:rPr>
            </w:pPr>
            <w:r w:rsidRPr="00E032B7">
              <w:rPr>
                <w:rFonts w:ascii="Times New Roman" w:hAnsi="Times New Roman" w:cs="Times New Roman"/>
                <w:lang w:eastAsia="en-ID"/>
              </w:rPr>
              <w:t>4.31467</w:t>
            </w:r>
          </w:p>
        </w:tc>
      </w:tr>
      <w:tr w:rsidR="00902B0E" w:rsidRPr="00522CFC" w14:paraId="444220C1" w14:textId="77777777" w:rsidTr="00902B0E">
        <w:trPr>
          <w:cantSplit/>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6D42952" w14:textId="77777777" w:rsidR="00902B0E" w:rsidRPr="00E032B7" w:rsidRDefault="00902B0E" w:rsidP="00160363">
            <w:pPr>
              <w:spacing w:after="0" w:line="360" w:lineRule="auto"/>
              <w:rPr>
                <w:rFonts w:ascii="Times New Roman" w:hAnsi="Times New Roman" w:cs="Times New Roman"/>
                <w:lang w:eastAsia="en-ID"/>
              </w:rPr>
            </w:pPr>
            <w:r w:rsidRPr="00E032B7">
              <w:rPr>
                <w:rFonts w:ascii="Times New Roman" w:hAnsi="Times New Roman" w:cs="Times New Roman"/>
                <w:lang w:eastAsia="en-ID"/>
              </w:rPr>
              <w:t>a. Predictors: (Constant), FOMO</w:t>
            </w:r>
          </w:p>
        </w:tc>
      </w:tr>
      <w:tr w:rsidR="00902B0E" w:rsidRPr="00522CFC" w14:paraId="77BF40F2" w14:textId="77777777" w:rsidTr="00902B0E">
        <w:trPr>
          <w:cantSplit/>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7EF7098" w14:textId="77777777" w:rsidR="00902B0E" w:rsidRPr="00E032B7" w:rsidRDefault="00902B0E" w:rsidP="00160363">
            <w:pPr>
              <w:spacing w:after="0" w:line="360" w:lineRule="auto"/>
              <w:rPr>
                <w:rFonts w:ascii="Times New Roman" w:hAnsi="Times New Roman" w:cs="Times New Roman"/>
                <w:lang w:eastAsia="en-ID"/>
              </w:rPr>
            </w:pPr>
            <w:r w:rsidRPr="00E032B7">
              <w:rPr>
                <w:rFonts w:ascii="Times New Roman" w:hAnsi="Times New Roman" w:cs="Times New Roman"/>
                <w:lang w:eastAsia="en-ID"/>
              </w:rPr>
              <w:t>b. Dependent Variable: KEPUTUSAN PEMBELIAN</w:t>
            </w:r>
          </w:p>
        </w:tc>
      </w:tr>
    </w:tbl>
    <w:p w14:paraId="314A3185" w14:textId="77777777" w:rsidR="00902B0E" w:rsidRDefault="00902B0E" w:rsidP="00160363">
      <w:pPr>
        <w:pStyle w:val="ListParagraph"/>
        <w:spacing w:after="0" w:line="360" w:lineRule="auto"/>
        <w:ind w:firstLine="720"/>
        <w:jc w:val="both"/>
        <w:rPr>
          <w:rFonts w:ascii="Times New Roman" w:hAnsi="Times New Roman" w:cs="Times New Roman"/>
          <w:sz w:val="24"/>
          <w:szCs w:val="24"/>
        </w:rPr>
      </w:pPr>
    </w:p>
    <w:p w14:paraId="30DD957A" w14:textId="3FBC2E54" w:rsidR="00902B0E" w:rsidRDefault="00902B0E" w:rsidP="00160363">
      <w:pPr>
        <w:pStyle w:val="ListParagraph"/>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Nilai R² sebesar 0,604 menunjukkan bahwa 60,4% variasi keputusan pembelian dapat dijelaskan oleh variabel Fear of Missing Out, sedangkan sisanya sebesar 39,6% dipengaruhi oleh faktor lain di luar penelitian seperti harga, promosi, kualitas produk, dan pengaruh sosial.</w:t>
      </w:r>
    </w:p>
    <w:p w14:paraId="68C9F6C9" w14:textId="0CC465B8" w:rsidR="00BB0781" w:rsidRDefault="00902B0E" w:rsidP="00160363">
      <w:pPr>
        <w:pStyle w:val="ListParagraph"/>
        <w:spacing w:after="0" w:line="360" w:lineRule="auto"/>
        <w:ind w:firstLine="720"/>
        <w:jc w:val="both"/>
        <w:rPr>
          <w:rFonts w:ascii="Times New Roman" w:hAnsi="Times New Roman" w:cs="Times New Roman"/>
          <w:sz w:val="24"/>
          <w:szCs w:val="24"/>
        </w:rPr>
      </w:pPr>
      <w:r w:rsidRPr="00DB3EBE">
        <w:rPr>
          <w:rFonts w:ascii="Times New Roman" w:hAnsi="Times New Roman" w:cs="Times New Roman"/>
          <w:sz w:val="24"/>
          <w:szCs w:val="24"/>
        </w:rPr>
        <w:t>Temuan ini memperkuat bahwa faktor psikologis berupa FOMO memiliki kontribusi yang cukup besar dalam mendorong perilaku konsumtif Generasi Z di platform e-commerce.</w:t>
      </w:r>
    </w:p>
    <w:p w14:paraId="53A92D89" w14:textId="77777777" w:rsidR="00BB0781" w:rsidRPr="00BB0781" w:rsidRDefault="00BB0781" w:rsidP="00160363">
      <w:pPr>
        <w:spacing w:after="0" w:line="360" w:lineRule="auto"/>
        <w:jc w:val="both"/>
        <w:rPr>
          <w:rFonts w:ascii="Times New Roman" w:hAnsi="Times New Roman" w:cs="Times New Roman"/>
          <w:sz w:val="24"/>
          <w:szCs w:val="24"/>
        </w:rPr>
      </w:pPr>
    </w:p>
    <w:p w14:paraId="5A604CA9" w14:textId="7FA3110A" w:rsidR="006F1AE6" w:rsidRPr="006F1AE6" w:rsidRDefault="006F1AE6" w:rsidP="00160363">
      <w:pPr>
        <w:spacing w:after="0" w:line="360" w:lineRule="auto"/>
        <w:jc w:val="both"/>
        <w:rPr>
          <w:rFonts w:ascii="Times New Roman" w:hAnsi="Times New Roman" w:cs="Times New Roman"/>
          <w:b/>
          <w:bCs/>
          <w:sz w:val="24"/>
          <w:szCs w:val="24"/>
        </w:rPr>
      </w:pPr>
      <w:r w:rsidRPr="006F1AE6">
        <w:rPr>
          <w:rFonts w:ascii="Times New Roman" w:hAnsi="Times New Roman" w:cs="Times New Roman"/>
          <w:b/>
          <w:bCs/>
          <w:sz w:val="24"/>
          <w:szCs w:val="24"/>
        </w:rPr>
        <w:t>KESIMPULAN</w:t>
      </w:r>
    </w:p>
    <w:p w14:paraId="61D35187" w14:textId="77777777" w:rsidR="00205178" w:rsidRPr="00205178" w:rsidRDefault="00205178" w:rsidP="00160363">
      <w:pPr>
        <w:spacing w:after="0" w:line="360" w:lineRule="auto"/>
        <w:ind w:firstLine="720"/>
        <w:jc w:val="both"/>
        <w:rPr>
          <w:rFonts w:ascii="Times New Roman" w:hAnsi="Times New Roman" w:cs="Times New Roman"/>
          <w:sz w:val="24"/>
          <w:szCs w:val="24"/>
        </w:rPr>
      </w:pPr>
      <w:r w:rsidRPr="00205178">
        <w:rPr>
          <w:rFonts w:ascii="Times New Roman" w:hAnsi="Times New Roman" w:cs="Times New Roman"/>
          <w:sz w:val="24"/>
          <w:szCs w:val="24"/>
        </w:rPr>
        <w:t>Berdasarkan hasil penelitian terhadap 95 responden Generasi Z pengguna Shopee, dapat disimpulkan bahwa Fear of Missing Out (FOMO) berpengaruh positif dan signifikan terhadap keputusan pembelian. Hasil analisis menunjukkan bahwa nilai koefisien korelasi (R) sebesar 0,777 mengindikasikan adanya hubungan yang kuat antara FOMO dan keputusan pembelian. Selain itu, pengujian hipotesis melalui uji t menunjukkan bahwa nilai thitung lebih besar dari ttabel pada taraf signifikansi 5%, sehingga hipotesis alternatif diterima. Hal ini berarti semakin tinggi tingkat FOMO yang dirasakan oleh Generasi Z, maka semakin besar kecenderungan mereka dalam mengambil keputusan pembelian di Shopee.</w:t>
      </w:r>
    </w:p>
    <w:p w14:paraId="79F2ED13" w14:textId="03AABA2F" w:rsidR="00DB3EBE" w:rsidRDefault="00205178" w:rsidP="00160363">
      <w:pPr>
        <w:spacing w:after="0" w:line="360" w:lineRule="auto"/>
        <w:ind w:firstLine="720"/>
        <w:jc w:val="both"/>
        <w:rPr>
          <w:rFonts w:ascii="Times New Roman" w:hAnsi="Times New Roman" w:cs="Times New Roman"/>
          <w:sz w:val="24"/>
          <w:szCs w:val="24"/>
        </w:rPr>
      </w:pPr>
      <w:r w:rsidRPr="00205178">
        <w:rPr>
          <w:rFonts w:ascii="Times New Roman" w:hAnsi="Times New Roman" w:cs="Times New Roman"/>
          <w:sz w:val="24"/>
          <w:szCs w:val="24"/>
        </w:rPr>
        <w:t>Lebih lanjut, nilai koefisien determinasi (R²) sebesar 0,604 menunjukkan bahwa 60,4% variasi keputusan pembelian dapat dijelaskan oleh variabel Fear of Missing Out, sedangkan sisanya dipengaruhi oleh faktor lain di luar penelitian seperti harga, promosi, kualitas produk, serta pengaruh sosial. Dengan demikian, FOMO terbukti menjadi salah satu faktor psikologis yang berperan penting dalam mendorong perilaku konsumsi Generasi Z pada platform e-commerce.</w:t>
      </w:r>
    </w:p>
    <w:p w14:paraId="55E83002" w14:textId="77777777" w:rsidR="00BB0781" w:rsidRDefault="00BB0781" w:rsidP="00BB0781">
      <w:pPr>
        <w:spacing w:after="240" w:line="360" w:lineRule="auto"/>
        <w:jc w:val="both"/>
        <w:rPr>
          <w:rFonts w:ascii="Times New Roman" w:hAnsi="Times New Roman" w:cs="Times New Roman"/>
          <w:sz w:val="24"/>
          <w:szCs w:val="24"/>
        </w:rPr>
      </w:pPr>
    </w:p>
    <w:p w14:paraId="139B2FB6" w14:textId="42AAD15B" w:rsidR="00BB0781" w:rsidRPr="00BB0781" w:rsidRDefault="00BB0781" w:rsidP="00160363">
      <w:pPr>
        <w:spacing w:after="0" w:line="360" w:lineRule="auto"/>
        <w:jc w:val="both"/>
        <w:rPr>
          <w:rFonts w:ascii="Times New Roman" w:hAnsi="Times New Roman" w:cs="Times New Roman"/>
          <w:b/>
          <w:bCs/>
          <w:sz w:val="24"/>
          <w:szCs w:val="24"/>
        </w:rPr>
      </w:pPr>
      <w:r w:rsidRPr="00BB0781">
        <w:rPr>
          <w:rFonts w:ascii="Times New Roman" w:hAnsi="Times New Roman" w:cs="Times New Roman"/>
          <w:b/>
          <w:bCs/>
          <w:sz w:val="24"/>
          <w:szCs w:val="24"/>
        </w:rPr>
        <w:lastRenderedPageBreak/>
        <w:t>DAFTAR PUSTAKA</w:t>
      </w:r>
    </w:p>
    <w:p w14:paraId="3FFD7F18" w14:textId="77777777" w:rsidR="00BB0781" w:rsidRDefault="00BB0781" w:rsidP="00160363">
      <w:pPr>
        <w:spacing w:after="120" w:line="360" w:lineRule="auto"/>
        <w:ind w:left="720" w:hanging="720"/>
        <w:jc w:val="both"/>
        <w:rPr>
          <w:rFonts w:ascii="Times New Roman" w:hAnsi="Times New Roman" w:cs="Times New Roman"/>
          <w:sz w:val="24"/>
          <w:szCs w:val="24"/>
          <w:lang w:eastAsia="en-ID"/>
        </w:rPr>
      </w:pPr>
      <w:r w:rsidRPr="00D4173C">
        <w:rPr>
          <w:rFonts w:ascii="Times New Roman" w:hAnsi="Times New Roman" w:cs="Times New Roman"/>
          <w:sz w:val="24"/>
          <w:szCs w:val="24"/>
          <w:lang w:eastAsia="en-ID"/>
        </w:rPr>
        <w:t xml:space="preserve">Abdika, M. F. (2024). Pengaruh FOMO (Fear </w:t>
      </w:r>
      <w:r>
        <w:rPr>
          <w:rFonts w:ascii="Times New Roman" w:hAnsi="Times New Roman" w:cs="Times New Roman"/>
          <w:sz w:val="24"/>
          <w:szCs w:val="24"/>
          <w:lang w:eastAsia="en-ID"/>
        </w:rPr>
        <w:t>o</w:t>
      </w:r>
      <w:r w:rsidRPr="00D4173C">
        <w:rPr>
          <w:rFonts w:ascii="Times New Roman" w:hAnsi="Times New Roman" w:cs="Times New Roman"/>
          <w:sz w:val="24"/>
          <w:szCs w:val="24"/>
          <w:lang w:eastAsia="en-ID"/>
        </w:rPr>
        <w:t>f Missing Out) dan Storytelling Terhadap Keputusan Pembelian Tiket Film Petualangan Sherina 2 Melalui Impulsive Buying Sebagai Variabel Intervening di Kota Semarang (Doctoral dissertation, U</w:t>
      </w:r>
      <w:r>
        <w:rPr>
          <w:rFonts w:ascii="Times New Roman" w:hAnsi="Times New Roman" w:cs="Times New Roman"/>
          <w:sz w:val="24"/>
          <w:szCs w:val="24"/>
          <w:lang w:eastAsia="en-ID"/>
        </w:rPr>
        <w:t>niversitas PGRI Semarang</w:t>
      </w:r>
      <w:r w:rsidRPr="00D4173C">
        <w:rPr>
          <w:rFonts w:ascii="Times New Roman" w:hAnsi="Times New Roman" w:cs="Times New Roman"/>
          <w:sz w:val="24"/>
          <w:szCs w:val="24"/>
          <w:lang w:eastAsia="en-ID"/>
        </w:rPr>
        <w:t>)</w:t>
      </w:r>
      <w:r>
        <w:rPr>
          <w:rFonts w:ascii="Times New Roman" w:hAnsi="Times New Roman" w:cs="Times New Roman"/>
          <w:sz w:val="24"/>
          <w:szCs w:val="24"/>
          <w:lang w:eastAsia="en-ID"/>
        </w:rPr>
        <w:t>.</w:t>
      </w:r>
    </w:p>
    <w:p w14:paraId="17DD4D4F" w14:textId="77777777" w:rsidR="00BB0781" w:rsidRDefault="00BB0781" w:rsidP="00160363">
      <w:pPr>
        <w:spacing w:after="120" w:line="360" w:lineRule="auto"/>
        <w:ind w:left="720" w:hanging="720"/>
        <w:jc w:val="both"/>
        <w:rPr>
          <w:rFonts w:ascii="Times New Roman" w:hAnsi="Times New Roman" w:cs="Times New Roman"/>
          <w:sz w:val="24"/>
          <w:szCs w:val="24"/>
          <w:lang w:eastAsia="en-ID"/>
        </w:rPr>
      </w:pPr>
      <w:r w:rsidRPr="000B1FEC">
        <w:rPr>
          <w:rFonts w:ascii="Times New Roman" w:hAnsi="Times New Roman" w:cs="Times New Roman"/>
          <w:sz w:val="24"/>
          <w:szCs w:val="24"/>
          <w:lang w:eastAsia="en-ID"/>
        </w:rPr>
        <w:t>Aulia, S. N., Nugraha, I. S., Nazya, A. F., Marcelino, M. D., Prehanto, A., &amp; Purwaamijaya, B. M. (2023). Korelasi Special Event Day Tanggal Kembar terhadap Minat Beli Masyarakat di Shopee. </w:t>
      </w:r>
      <w:r w:rsidRPr="000B1FEC">
        <w:rPr>
          <w:rFonts w:ascii="Times New Roman" w:hAnsi="Times New Roman" w:cs="Times New Roman"/>
          <w:i/>
          <w:iCs/>
          <w:sz w:val="24"/>
          <w:szCs w:val="24"/>
          <w:lang w:eastAsia="en-ID"/>
        </w:rPr>
        <w:t>Jurnal Manajemen Dan Ekonomi Bisnis</w:t>
      </w:r>
      <w:r w:rsidRPr="000B1FEC">
        <w:rPr>
          <w:rFonts w:ascii="Times New Roman" w:hAnsi="Times New Roman" w:cs="Times New Roman"/>
          <w:sz w:val="24"/>
          <w:szCs w:val="24"/>
          <w:lang w:eastAsia="en-ID"/>
        </w:rPr>
        <w:t>, </w:t>
      </w:r>
      <w:r w:rsidRPr="000B1FEC">
        <w:rPr>
          <w:rFonts w:ascii="Times New Roman" w:hAnsi="Times New Roman" w:cs="Times New Roman"/>
          <w:i/>
          <w:iCs/>
          <w:sz w:val="24"/>
          <w:szCs w:val="24"/>
          <w:lang w:eastAsia="en-ID"/>
        </w:rPr>
        <w:t>3</w:t>
      </w:r>
      <w:r w:rsidRPr="000B1FEC">
        <w:rPr>
          <w:rFonts w:ascii="Times New Roman" w:hAnsi="Times New Roman" w:cs="Times New Roman"/>
          <w:sz w:val="24"/>
          <w:szCs w:val="24"/>
          <w:lang w:eastAsia="en-ID"/>
        </w:rPr>
        <w:t>(1)</w:t>
      </w:r>
      <w:r w:rsidRPr="001B01C1">
        <w:rPr>
          <w:rFonts w:ascii="Times New Roman" w:hAnsi="Times New Roman" w:cs="Times New Roman"/>
          <w:i/>
          <w:iCs/>
          <w:sz w:val="24"/>
          <w:szCs w:val="24"/>
          <w:lang w:eastAsia="en-ID"/>
        </w:rPr>
        <w:t>.</w:t>
      </w:r>
    </w:p>
    <w:p w14:paraId="74CF49E6" w14:textId="77777777" w:rsidR="00BB0781" w:rsidRDefault="00BB0781" w:rsidP="00160363">
      <w:pPr>
        <w:spacing w:after="120" w:line="360" w:lineRule="auto"/>
        <w:ind w:left="720" w:hanging="720"/>
        <w:jc w:val="both"/>
        <w:rPr>
          <w:rFonts w:ascii="Times New Roman" w:hAnsi="Times New Roman" w:cs="Times New Roman"/>
          <w:sz w:val="24"/>
          <w:szCs w:val="24"/>
          <w:lang w:eastAsia="en-ID"/>
        </w:rPr>
      </w:pPr>
      <w:r w:rsidRPr="00BA798E">
        <w:rPr>
          <w:rFonts w:ascii="Times New Roman" w:hAnsi="Times New Roman" w:cs="Times New Roman"/>
          <w:sz w:val="24"/>
          <w:szCs w:val="24"/>
          <w:lang w:eastAsia="en-ID"/>
        </w:rPr>
        <w:t xml:space="preserve">Ayu, N. P. (2022). Strategi Promosi Digital pada Platform E-Commerce Shopee dalam Meningkatkan Minat Beli Konsumen. </w:t>
      </w:r>
      <w:r w:rsidRPr="000B1FEC">
        <w:rPr>
          <w:rFonts w:ascii="Times New Roman" w:hAnsi="Times New Roman" w:cs="Times New Roman"/>
          <w:i/>
          <w:iCs/>
          <w:sz w:val="24"/>
          <w:szCs w:val="24"/>
          <w:lang w:eastAsia="en-ID"/>
        </w:rPr>
        <w:t>Jurnal Pemasaran Digital, 5(2), 45–53.</w:t>
      </w:r>
    </w:p>
    <w:p w14:paraId="19C2FDE4" w14:textId="77777777" w:rsidR="00BB0781" w:rsidRPr="00716A9C" w:rsidRDefault="00BB0781" w:rsidP="00160363">
      <w:pPr>
        <w:pStyle w:val="Bibliography"/>
        <w:spacing w:after="120" w:line="360" w:lineRule="auto"/>
        <w:ind w:left="720" w:hanging="720"/>
        <w:jc w:val="both"/>
        <w:rPr>
          <w:rFonts w:ascii="Times New Roman" w:hAnsi="Times New Roman" w:cs="Times New Roman"/>
          <w:noProof/>
          <w:kern w:val="0"/>
          <w:sz w:val="24"/>
          <w:szCs w:val="24"/>
          <w:lang w:val="en-US"/>
          <w14:ligatures w14:val="none"/>
        </w:rPr>
      </w:pPr>
      <w:r w:rsidRPr="00716A9C">
        <w:rPr>
          <w:rFonts w:ascii="Times New Roman" w:hAnsi="Times New Roman" w:cs="Times New Roman"/>
          <w:noProof/>
          <w:sz w:val="24"/>
          <w:szCs w:val="24"/>
          <w:lang w:val="en-US"/>
        </w:rPr>
        <w:t xml:space="preserve">Dewanata, P. H. ((2024, September)). Pengaruh fear of missing out (fomo), perilaku konsumtif dan lifestyle (gaya hidup) terhadap impulse buying marketplace shopee studi kasus mahasiswa manajemen di universitas pgri madiun. </w:t>
      </w:r>
      <w:r w:rsidRPr="00716A9C">
        <w:rPr>
          <w:rFonts w:ascii="Times New Roman" w:hAnsi="Times New Roman" w:cs="Times New Roman"/>
          <w:i/>
          <w:iCs/>
          <w:noProof/>
          <w:sz w:val="24"/>
          <w:szCs w:val="24"/>
          <w:lang w:val="en-US"/>
        </w:rPr>
        <w:t>In SIMBA: Seminar Inovasi Manajemen, Bisnis, dan Akuntansi (Vol. 6).</w:t>
      </w:r>
    </w:p>
    <w:p w14:paraId="6892C341" w14:textId="77777777" w:rsidR="00BB0781" w:rsidRDefault="00BB0781" w:rsidP="00160363">
      <w:pPr>
        <w:spacing w:after="120" w:line="360" w:lineRule="auto"/>
        <w:ind w:left="720" w:hanging="720"/>
        <w:jc w:val="both"/>
        <w:rPr>
          <w:rFonts w:ascii="Times New Roman" w:hAnsi="Times New Roman" w:cs="Times New Roman"/>
          <w:sz w:val="24"/>
          <w:szCs w:val="24"/>
          <w:lang w:eastAsia="en-ID"/>
        </w:rPr>
      </w:pPr>
      <w:r w:rsidRPr="0085125D">
        <w:rPr>
          <w:rFonts w:ascii="Times New Roman" w:hAnsi="Times New Roman" w:cs="Times New Roman"/>
          <w:sz w:val="24"/>
          <w:szCs w:val="24"/>
          <w:lang w:eastAsia="en-ID"/>
        </w:rPr>
        <w:t>Dewi, K. (2024). Korelasi Festival Tanggal Kembar Shopee Terhadap Perilaku Impulsive Buying Gen Z Kecamatan Ngabang. </w:t>
      </w:r>
      <w:r w:rsidRPr="0085125D">
        <w:rPr>
          <w:rFonts w:ascii="Times New Roman" w:hAnsi="Times New Roman" w:cs="Times New Roman"/>
          <w:i/>
          <w:iCs/>
          <w:sz w:val="24"/>
          <w:szCs w:val="24"/>
          <w:lang w:eastAsia="en-ID"/>
        </w:rPr>
        <w:t>ILTIZAM Journal of Shariah Economics Research</w:t>
      </w:r>
      <w:r w:rsidRPr="0085125D">
        <w:rPr>
          <w:rFonts w:ascii="Times New Roman" w:hAnsi="Times New Roman" w:cs="Times New Roman"/>
          <w:sz w:val="24"/>
          <w:szCs w:val="24"/>
          <w:lang w:eastAsia="en-ID"/>
        </w:rPr>
        <w:t>, </w:t>
      </w:r>
      <w:r w:rsidRPr="0085125D">
        <w:rPr>
          <w:rFonts w:ascii="Times New Roman" w:hAnsi="Times New Roman" w:cs="Times New Roman"/>
          <w:i/>
          <w:iCs/>
          <w:sz w:val="24"/>
          <w:szCs w:val="24"/>
          <w:lang w:eastAsia="en-ID"/>
        </w:rPr>
        <w:t>8</w:t>
      </w:r>
      <w:r w:rsidRPr="0085125D">
        <w:rPr>
          <w:rFonts w:ascii="Times New Roman" w:hAnsi="Times New Roman" w:cs="Times New Roman"/>
          <w:sz w:val="24"/>
          <w:szCs w:val="24"/>
          <w:lang w:eastAsia="en-ID"/>
        </w:rPr>
        <w:t>(1), 94-103.</w:t>
      </w:r>
    </w:p>
    <w:p w14:paraId="6BA92067" w14:textId="4076078B" w:rsidR="00BB0781" w:rsidRDefault="00BB0781" w:rsidP="00160363">
      <w:pPr>
        <w:spacing w:after="120" w:line="360" w:lineRule="auto"/>
        <w:ind w:left="720" w:hanging="720"/>
        <w:jc w:val="both"/>
        <w:rPr>
          <w:rFonts w:ascii="Times New Roman" w:hAnsi="Times New Roman" w:cs="Times New Roman"/>
          <w:sz w:val="24"/>
          <w:szCs w:val="24"/>
          <w:lang w:eastAsia="en-ID"/>
        </w:rPr>
      </w:pPr>
      <w:r w:rsidRPr="0085125D">
        <w:rPr>
          <w:rFonts w:ascii="Times New Roman" w:hAnsi="Times New Roman" w:cs="Times New Roman"/>
          <w:sz w:val="24"/>
          <w:szCs w:val="24"/>
          <w:lang w:eastAsia="en-ID"/>
        </w:rPr>
        <w:t>Dewi, N. L. P. S. A., Martadewi, N. P. R., Mangamis, A. K., &amp; Susanto, P. C. (2021). Respon dan pengalaman konsumen berpartisipasi pada Mega Sale tanggal kembar: Studi kasus pada e-commerce Shopee 9.9 Super Shopping Day. In </w:t>
      </w:r>
      <w:r w:rsidRPr="0085125D">
        <w:rPr>
          <w:rFonts w:ascii="Times New Roman" w:hAnsi="Times New Roman" w:cs="Times New Roman"/>
          <w:i/>
          <w:iCs/>
          <w:sz w:val="24"/>
          <w:szCs w:val="24"/>
          <w:lang w:eastAsia="en-ID"/>
        </w:rPr>
        <w:t>Seminar Ilmiah Nasional Teknologi, Sains, dan Sosial Humaniora (SINTESA)</w:t>
      </w:r>
      <w:r w:rsidRPr="0085125D">
        <w:rPr>
          <w:rFonts w:ascii="Times New Roman" w:hAnsi="Times New Roman" w:cs="Times New Roman"/>
          <w:sz w:val="24"/>
          <w:szCs w:val="24"/>
          <w:lang w:eastAsia="en-ID"/>
        </w:rPr>
        <w:t> (Vol.4)</w:t>
      </w:r>
      <w:r>
        <w:rPr>
          <w:rFonts w:ascii="Times New Roman" w:hAnsi="Times New Roman" w:cs="Times New Roman"/>
          <w:sz w:val="24"/>
          <w:szCs w:val="24"/>
          <w:lang w:eastAsia="en-ID"/>
        </w:rPr>
        <w:t>.</w:t>
      </w:r>
    </w:p>
    <w:p w14:paraId="524D0B59" w14:textId="77777777" w:rsidR="00BB0781" w:rsidRDefault="00BB0781" w:rsidP="00160363">
      <w:pPr>
        <w:spacing w:after="120" w:line="360" w:lineRule="auto"/>
        <w:ind w:left="720" w:hanging="720"/>
        <w:jc w:val="both"/>
        <w:rPr>
          <w:rFonts w:ascii="Times New Roman" w:hAnsi="Times New Roman" w:cs="Times New Roman"/>
          <w:sz w:val="24"/>
          <w:szCs w:val="24"/>
          <w:lang w:eastAsia="en-ID"/>
        </w:rPr>
      </w:pPr>
      <w:r w:rsidRPr="0085125D">
        <w:rPr>
          <w:rFonts w:ascii="Times New Roman" w:hAnsi="Times New Roman" w:cs="Times New Roman"/>
          <w:sz w:val="24"/>
          <w:szCs w:val="24"/>
          <w:lang w:eastAsia="en-ID"/>
        </w:rPr>
        <w:t>Enriza, M. H., &amp; Putra, A. S. (2024). Pengaruh Event Tanggal Kembar di Marketplace Shopee Terhadap Minat Beli Masyarakat. </w:t>
      </w:r>
      <w:r w:rsidRPr="0085125D">
        <w:rPr>
          <w:rFonts w:ascii="Times New Roman" w:hAnsi="Times New Roman" w:cs="Times New Roman"/>
          <w:i/>
          <w:iCs/>
          <w:sz w:val="24"/>
          <w:szCs w:val="24"/>
          <w:lang w:eastAsia="en-ID"/>
        </w:rPr>
        <w:t>Jurnal Mirai Management</w:t>
      </w:r>
      <w:r w:rsidRPr="0085125D">
        <w:rPr>
          <w:rFonts w:ascii="Times New Roman" w:hAnsi="Times New Roman" w:cs="Times New Roman"/>
          <w:sz w:val="24"/>
          <w:szCs w:val="24"/>
          <w:lang w:eastAsia="en-ID"/>
        </w:rPr>
        <w:t>, </w:t>
      </w:r>
      <w:r w:rsidRPr="0085125D">
        <w:rPr>
          <w:rFonts w:ascii="Times New Roman" w:hAnsi="Times New Roman" w:cs="Times New Roman"/>
          <w:i/>
          <w:iCs/>
          <w:sz w:val="24"/>
          <w:szCs w:val="24"/>
          <w:lang w:eastAsia="en-ID"/>
        </w:rPr>
        <w:t>9</w:t>
      </w:r>
      <w:r>
        <w:rPr>
          <w:rFonts w:ascii="Times New Roman" w:hAnsi="Times New Roman" w:cs="Times New Roman"/>
          <w:i/>
          <w:iCs/>
          <w:sz w:val="24"/>
          <w:szCs w:val="24"/>
          <w:lang w:eastAsia="en-ID"/>
        </w:rPr>
        <w:t xml:space="preserve"> </w:t>
      </w:r>
      <w:r w:rsidRPr="0085125D">
        <w:rPr>
          <w:rFonts w:ascii="Times New Roman" w:hAnsi="Times New Roman" w:cs="Times New Roman"/>
          <w:sz w:val="24"/>
          <w:szCs w:val="24"/>
          <w:lang w:eastAsia="en-ID"/>
        </w:rPr>
        <w:t>(1), 1046-1051.</w:t>
      </w:r>
    </w:p>
    <w:p w14:paraId="70B93FF4" w14:textId="77777777" w:rsidR="00BB0781" w:rsidRDefault="00BB0781" w:rsidP="00160363">
      <w:pPr>
        <w:pStyle w:val="Bibliography"/>
        <w:spacing w:after="120" w:line="360" w:lineRule="auto"/>
        <w:ind w:left="720" w:hanging="720"/>
        <w:jc w:val="both"/>
        <w:rPr>
          <w:rFonts w:ascii="Times New Roman" w:hAnsi="Times New Roman" w:cs="Times New Roman"/>
          <w:i/>
          <w:iCs/>
          <w:noProof/>
          <w:sz w:val="24"/>
          <w:szCs w:val="24"/>
          <w:lang w:val="en-US"/>
        </w:rPr>
      </w:pPr>
      <w:r w:rsidRPr="0085125D">
        <w:rPr>
          <w:rFonts w:ascii="Times New Roman" w:hAnsi="Times New Roman" w:cs="Times New Roman"/>
          <w:noProof/>
          <w:sz w:val="24"/>
          <w:szCs w:val="24"/>
        </w:rPr>
        <w:t>Falajunah, C. T., &amp; Hendayani, R. (2024). Pengaruh FOMO (Fear of Missing out) By Tiktok Influencer terhadap Minat Beli Produk Scarlett. </w:t>
      </w:r>
      <w:r w:rsidRPr="0085125D">
        <w:rPr>
          <w:rFonts w:ascii="Times New Roman" w:hAnsi="Times New Roman" w:cs="Times New Roman"/>
          <w:i/>
          <w:iCs/>
          <w:noProof/>
          <w:sz w:val="24"/>
          <w:szCs w:val="24"/>
        </w:rPr>
        <w:t>Economic Reviews Journal</w:t>
      </w:r>
      <w:r w:rsidRPr="0085125D">
        <w:rPr>
          <w:rFonts w:ascii="Times New Roman" w:hAnsi="Times New Roman" w:cs="Times New Roman"/>
          <w:noProof/>
          <w:sz w:val="24"/>
          <w:szCs w:val="24"/>
        </w:rPr>
        <w:t>, </w:t>
      </w:r>
      <w:r w:rsidRPr="0085125D">
        <w:rPr>
          <w:rFonts w:ascii="Times New Roman" w:hAnsi="Times New Roman" w:cs="Times New Roman"/>
          <w:i/>
          <w:iCs/>
          <w:noProof/>
          <w:sz w:val="24"/>
          <w:szCs w:val="24"/>
        </w:rPr>
        <w:t>3</w:t>
      </w:r>
      <w:r w:rsidRPr="0085125D">
        <w:rPr>
          <w:rFonts w:ascii="Times New Roman" w:hAnsi="Times New Roman" w:cs="Times New Roman"/>
          <w:noProof/>
          <w:sz w:val="24"/>
          <w:szCs w:val="24"/>
        </w:rPr>
        <w:t>(2), 1096-1110.</w:t>
      </w:r>
    </w:p>
    <w:p w14:paraId="46D50063" w14:textId="4B72C38A" w:rsidR="00BB0781" w:rsidRPr="00205178" w:rsidRDefault="00BB0781" w:rsidP="00160363">
      <w:pPr>
        <w:spacing w:after="120"/>
        <w:ind w:left="720" w:hanging="720"/>
        <w:rPr>
          <w:rFonts w:ascii="Times New Roman" w:hAnsi="Times New Roman" w:cs="Times New Roman"/>
          <w:sz w:val="24"/>
          <w:szCs w:val="24"/>
        </w:rPr>
      </w:pPr>
      <w:r w:rsidRPr="0085125D">
        <w:rPr>
          <w:rFonts w:ascii="Times New Roman" w:hAnsi="Times New Roman" w:cs="Times New Roman"/>
          <w:sz w:val="24"/>
          <w:szCs w:val="24"/>
        </w:rPr>
        <w:t>Franchina, V., Vanden Abeele, M., Van Rooij, A. J., Lo Coco, G., &amp; De Marez, L. (2018). Fear of missing out as a predictor of problematic social media use and phubbing behavior among Flemish adolescents. </w:t>
      </w:r>
      <w:r w:rsidRPr="0085125D">
        <w:rPr>
          <w:rFonts w:ascii="Times New Roman" w:hAnsi="Times New Roman" w:cs="Times New Roman"/>
          <w:i/>
          <w:iCs/>
          <w:sz w:val="24"/>
          <w:szCs w:val="24"/>
        </w:rPr>
        <w:t>International journal of environmental research and public health</w:t>
      </w:r>
      <w:r w:rsidRPr="0085125D">
        <w:rPr>
          <w:rFonts w:ascii="Times New Roman" w:hAnsi="Times New Roman" w:cs="Times New Roman"/>
          <w:sz w:val="24"/>
          <w:szCs w:val="24"/>
        </w:rPr>
        <w:t>, </w:t>
      </w:r>
      <w:r w:rsidRPr="0085125D">
        <w:rPr>
          <w:rFonts w:ascii="Times New Roman" w:hAnsi="Times New Roman" w:cs="Times New Roman"/>
          <w:i/>
          <w:iCs/>
          <w:sz w:val="24"/>
          <w:szCs w:val="24"/>
        </w:rPr>
        <w:t>15</w:t>
      </w:r>
      <w:r w:rsidRPr="0085125D">
        <w:rPr>
          <w:rFonts w:ascii="Times New Roman" w:hAnsi="Times New Roman" w:cs="Times New Roman"/>
          <w:sz w:val="24"/>
          <w:szCs w:val="24"/>
        </w:rPr>
        <w:t>(10), 2319</w:t>
      </w:r>
      <w:r>
        <w:rPr>
          <w:rFonts w:ascii="Times New Roman" w:hAnsi="Times New Roman" w:cs="Times New Roman"/>
          <w:sz w:val="24"/>
          <w:szCs w:val="24"/>
        </w:rPr>
        <w:t>.</w:t>
      </w:r>
    </w:p>
    <w:sectPr w:rsidR="00BB0781" w:rsidRPr="0020517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E9FF1" w14:textId="77777777" w:rsidR="00B34231" w:rsidRDefault="00B34231" w:rsidP="00BB0781">
      <w:pPr>
        <w:spacing w:after="0" w:line="240" w:lineRule="auto"/>
      </w:pPr>
      <w:r>
        <w:separator/>
      </w:r>
    </w:p>
  </w:endnote>
  <w:endnote w:type="continuationSeparator" w:id="0">
    <w:p w14:paraId="7464EBE5" w14:textId="77777777" w:rsidR="00B34231" w:rsidRDefault="00B34231" w:rsidP="00BB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976847"/>
      <w:docPartObj>
        <w:docPartGallery w:val="Page Numbers (Bottom of Page)"/>
        <w:docPartUnique/>
      </w:docPartObj>
    </w:sdtPr>
    <w:sdtEndPr>
      <w:rPr>
        <w:noProof/>
      </w:rPr>
    </w:sdtEndPr>
    <w:sdtContent>
      <w:p w14:paraId="1D354DA3" w14:textId="0F51C209" w:rsidR="009842D3" w:rsidRDefault="009842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2B6C13" w14:textId="77777777" w:rsidR="009842D3" w:rsidRDefault="00984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B7A8" w14:textId="77777777" w:rsidR="00B34231" w:rsidRDefault="00B34231" w:rsidP="00BB0781">
      <w:pPr>
        <w:spacing w:after="0" w:line="240" w:lineRule="auto"/>
      </w:pPr>
      <w:r>
        <w:separator/>
      </w:r>
    </w:p>
  </w:footnote>
  <w:footnote w:type="continuationSeparator" w:id="0">
    <w:p w14:paraId="53407F21" w14:textId="77777777" w:rsidR="00B34231" w:rsidRDefault="00B34231" w:rsidP="00BB0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49A5" w14:textId="77777777" w:rsidR="00D65787" w:rsidRPr="002F2E01" w:rsidRDefault="00D65787" w:rsidP="00D65787">
    <w:pPr>
      <w:rPr>
        <w:rFonts w:ascii="Calibri" w:eastAsia="Calibri" w:hAnsi="Calibri" w:cs="Calibri"/>
        <w:bCs/>
        <w:sz w:val="24"/>
        <w:szCs w:val="24"/>
        <w:lang w:val="en-US"/>
      </w:rPr>
    </w:pPr>
    <w:r w:rsidRPr="002F2E01">
      <w:rPr>
        <w:rFonts w:ascii="Calibri" w:eastAsia="Calibri" w:hAnsi="Calibri" w:cs="Calibri"/>
        <w:bCs/>
        <w:noProof/>
        <w:sz w:val="24"/>
        <w:szCs w:val="24"/>
        <w:lang w:val="en-US"/>
      </w:rPr>
      <w:drawing>
        <wp:anchor distT="0" distB="0" distL="0" distR="0" simplePos="0" relativeHeight="251659264" behindDoc="1" locked="0" layoutInCell="1" hidden="0" allowOverlap="1" wp14:anchorId="546A2FB5" wp14:editId="08B51AC2">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sz w:val="24"/>
        <w:szCs w:val="24"/>
        <w:lang w:val="en-US"/>
      </w:rPr>
      <w:t>Prosiding Seminar Nasional</w:t>
    </w:r>
    <w:r w:rsidRPr="002F2E01">
      <w:rPr>
        <w:rFonts w:ascii="Calibri" w:eastAsia="Calibri" w:hAnsi="Calibri" w:cs="Calibri"/>
        <w:sz w:val="24"/>
        <w:szCs w:val="24"/>
        <w:lang w:val="en-US"/>
      </w:rPr>
      <w:br/>
      <w:t>Pendidikan, Saintek, Sosial dan Hukum (PSSH)</w:t>
    </w:r>
    <w:r w:rsidRPr="002F2E01">
      <w:rPr>
        <w:rFonts w:ascii="Calibri" w:eastAsia="Calibri" w:hAnsi="Calibri" w:cs="Calibri"/>
        <w:sz w:val="24"/>
        <w:szCs w:val="24"/>
        <w:lang w:val="en-US"/>
      </w:rPr>
      <w:br/>
      <w:t xml:space="preserve">E-ISSN : </w:t>
    </w:r>
    <w:r w:rsidRPr="002F2E01">
      <w:rPr>
        <w:rFonts w:ascii="Calibri" w:eastAsia="Calibri" w:hAnsi="Calibri" w:cs="Calibri"/>
        <w:sz w:val="24"/>
        <w:szCs w:val="24"/>
        <w:u w:val="single"/>
        <w:lang w:val="en-US"/>
      </w:rPr>
      <w:t>2830-361X</w:t>
    </w:r>
    <w:r w:rsidRPr="002F2E01">
      <w:rPr>
        <w:rFonts w:ascii="Calibri" w:eastAsia="Calibri" w:hAnsi="Calibri" w:cs="Calibri"/>
        <w:sz w:val="24"/>
        <w:szCs w:val="24"/>
        <w:lang w:val="en-US"/>
      </w:rPr>
      <w:t>, Volume 5, Maret 2026</w:t>
    </w:r>
    <w:r w:rsidRPr="002F2E01">
      <w:rPr>
        <w:rFonts w:ascii="Calibri" w:eastAsia="Calibri" w:hAnsi="Calibri" w:cs="Calibri"/>
        <w:sz w:val="24"/>
        <w:szCs w:val="24"/>
        <w:lang w:val="en-US"/>
      </w:rPr>
      <w:br/>
      <w:t xml:space="preserve">Homepage : </w:t>
    </w:r>
    <w:hyperlink r:id="rId2" w:history="1">
      <w:r w:rsidRPr="002F2E01">
        <w:rPr>
          <w:rFonts w:ascii="Calibri" w:eastAsia="Calibri" w:hAnsi="Calibri" w:cs="Calibri"/>
          <w:color w:val="0563C1" w:themeColor="hyperlink"/>
          <w:sz w:val="24"/>
          <w:szCs w:val="24"/>
          <w:u w:val="single"/>
          <w:lang w:val="en-US"/>
        </w:rPr>
        <w:t>https://jurnal.semnaspssh.com/index.php/pssh</w:t>
      </w:r>
    </w:hyperlink>
  </w:p>
  <w:p w14:paraId="4B6720D2" w14:textId="77777777" w:rsidR="00D65787" w:rsidRDefault="00D6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04FAB"/>
    <w:multiLevelType w:val="multilevel"/>
    <w:tmpl w:val="5664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24F1D"/>
    <w:multiLevelType w:val="multilevel"/>
    <w:tmpl w:val="8EE68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5127F5"/>
    <w:multiLevelType w:val="hybridMultilevel"/>
    <w:tmpl w:val="E3A6099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E473459"/>
    <w:multiLevelType w:val="multilevel"/>
    <w:tmpl w:val="E752B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6376853">
    <w:abstractNumId w:val="1"/>
  </w:num>
  <w:num w:numId="2" w16cid:durableId="1599286752">
    <w:abstractNumId w:val="0"/>
  </w:num>
  <w:num w:numId="3" w16cid:durableId="601227853">
    <w:abstractNumId w:val="2"/>
  </w:num>
  <w:num w:numId="4" w16cid:durableId="1370110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57B"/>
    <w:rsid w:val="000E057B"/>
    <w:rsid w:val="00160363"/>
    <w:rsid w:val="0017020D"/>
    <w:rsid w:val="00205178"/>
    <w:rsid w:val="002E03D0"/>
    <w:rsid w:val="00327657"/>
    <w:rsid w:val="00424A02"/>
    <w:rsid w:val="00564729"/>
    <w:rsid w:val="006F1AE6"/>
    <w:rsid w:val="00724C1C"/>
    <w:rsid w:val="007535B5"/>
    <w:rsid w:val="00782ED6"/>
    <w:rsid w:val="007D25EE"/>
    <w:rsid w:val="007E464B"/>
    <w:rsid w:val="00871B83"/>
    <w:rsid w:val="00873C4E"/>
    <w:rsid w:val="00902B0E"/>
    <w:rsid w:val="0091629C"/>
    <w:rsid w:val="009842D3"/>
    <w:rsid w:val="009F1492"/>
    <w:rsid w:val="00AA0015"/>
    <w:rsid w:val="00B34231"/>
    <w:rsid w:val="00B7566C"/>
    <w:rsid w:val="00BB0781"/>
    <w:rsid w:val="00D65787"/>
    <w:rsid w:val="00DB3EBE"/>
    <w:rsid w:val="00EA27AE"/>
    <w:rsid w:val="00F65F8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89666"/>
  <w15:chartTrackingRefBased/>
  <w15:docId w15:val="{377D1FDA-518E-4898-B26C-4BC8190F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535B5"/>
    <w:pPr>
      <w:keepNext/>
      <w:keepLines/>
      <w:spacing w:before="360" w:after="80"/>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autoRedefine/>
    <w:uiPriority w:val="9"/>
    <w:unhideWhenUsed/>
    <w:qFormat/>
    <w:rsid w:val="007535B5"/>
    <w:pPr>
      <w:keepNext/>
      <w:keepLines/>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semiHidden/>
    <w:unhideWhenUsed/>
    <w:qFormat/>
    <w:rsid w:val="000E05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05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05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05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5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5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5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5B5"/>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7535B5"/>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semiHidden/>
    <w:rsid w:val="000E05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05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05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0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57B"/>
    <w:rPr>
      <w:rFonts w:eastAsiaTheme="majorEastAsia" w:cstheme="majorBidi"/>
      <w:color w:val="272727" w:themeColor="text1" w:themeTint="D8"/>
    </w:rPr>
  </w:style>
  <w:style w:type="paragraph" w:styleId="Title">
    <w:name w:val="Title"/>
    <w:basedOn w:val="Normal"/>
    <w:next w:val="Normal"/>
    <w:link w:val="TitleChar"/>
    <w:uiPriority w:val="10"/>
    <w:qFormat/>
    <w:rsid w:val="000E0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5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57B"/>
    <w:pPr>
      <w:spacing w:before="160"/>
      <w:jc w:val="center"/>
    </w:pPr>
    <w:rPr>
      <w:i/>
      <w:iCs/>
      <w:color w:val="404040" w:themeColor="text1" w:themeTint="BF"/>
    </w:rPr>
  </w:style>
  <w:style w:type="character" w:customStyle="1" w:styleId="QuoteChar">
    <w:name w:val="Quote Char"/>
    <w:basedOn w:val="DefaultParagraphFont"/>
    <w:link w:val="Quote"/>
    <w:uiPriority w:val="29"/>
    <w:rsid w:val="000E057B"/>
    <w:rPr>
      <w:i/>
      <w:iCs/>
      <w:color w:val="404040" w:themeColor="text1" w:themeTint="BF"/>
    </w:rPr>
  </w:style>
  <w:style w:type="paragraph" w:styleId="ListParagraph">
    <w:name w:val="List Paragraph"/>
    <w:basedOn w:val="Normal"/>
    <w:uiPriority w:val="34"/>
    <w:qFormat/>
    <w:rsid w:val="000E057B"/>
    <w:pPr>
      <w:ind w:left="720"/>
      <w:contextualSpacing/>
    </w:pPr>
  </w:style>
  <w:style w:type="character" w:styleId="IntenseEmphasis">
    <w:name w:val="Intense Emphasis"/>
    <w:basedOn w:val="DefaultParagraphFont"/>
    <w:uiPriority w:val="21"/>
    <w:qFormat/>
    <w:rsid w:val="000E057B"/>
    <w:rPr>
      <w:i/>
      <w:iCs/>
      <w:color w:val="2F5496" w:themeColor="accent1" w:themeShade="BF"/>
    </w:rPr>
  </w:style>
  <w:style w:type="paragraph" w:styleId="IntenseQuote">
    <w:name w:val="Intense Quote"/>
    <w:basedOn w:val="Normal"/>
    <w:next w:val="Normal"/>
    <w:link w:val="IntenseQuoteChar"/>
    <w:uiPriority w:val="30"/>
    <w:qFormat/>
    <w:rsid w:val="000E05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057B"/>
    <w:rPr>
      <w:i/>
      <w:iCs/>
      <w:color w:val="2F5496" w:themeColor="accent1" w:themeShade="BF"/>
    </w:rPr>
  </w:style>
  <w:style w:type="character" w:styleId="IntenseReference">
    <w:name w:val="Intense Reference"/>
    <w:basedOn w:val="DefaultParagraphFont"/>
    <w:uiPriority w:val="32"/>
    <w:qFormat/>
    <w:rsid w:val="000E057B"/>
    <w:rPr>
      <w:b/>
      <w:bCs/>
      <w:smallCaps/>
      <w:color w:val="2F5496" w:themeColor="accent1" w:themeShade="BF"/>
      <w:spacing w:val="5"/>
    </w:rPr>
  </w:style>
  <w:style w:type="character" w:styleId="Hyperlink">
    <w:name w:val="Hyperlink"/>
    <w:basedOn w:val="DefaultParagraphFont"/>
    <w:uiPriority w:val="99"/>
    <w:unhideWhenUsed/>
    <w:rsid w:val="00424A02"/>
    <w:rPr>
      <w:color w:val="0563C1" w:themeColor="hyperlink"/>
      <w:u w:val="single"/>
    </w:rPr>
  </w:style>
  <w:style w:type="character" w:styleId="UnresolvedMention">
    <w:name w:val="Unresolved Mention"/>
    <w:basedOn w:val="DefaultParagraphFont"/>
    <w:uiPriority w:val="99"/>
    <w:semiHidden/>
    <w:unhideWhenUsed/>
    <w:rsid w:val="00424A02"/>
    <w:rPr>
      <w:color w:val="605E5C"/>
      <w:shd w:val="clear" w:color="auto" w:fill="E1DFDD"/>
    </w:rPr>
  </w:style>
  <w:style w:type="paragraph" w:styleId="NormalWeb">
    <w:name w:val="Normal (Web)"/>
    <w:basedOn w:val="Normal"/>
    <w:uiPriority w:val="99"/>
    <w:semiHidden/>
    <w:unhideWhenUsed/>
    <w:rsid w:val="007D25EE"/>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customStyle="1" w:styleId="whitespace-normal">
    <w:name w:val="whitespace-normal"/>
    <w:basedOn w:val="DefaultParagraphFont"/>
    <w:rsid w:val="007D25EE"/>
  </w:style>
  <w:style w:type="paragraph" w:styleId="Header">
    <w:name w:val="header"/>
    <w:basedOn w:val="Normal"/>
    <w:link w:val="HeaderChar"/>
    <w:uiPriority w:val="99"/>
    <w:unhideWhenUsed/>
    <w:rsid w:val="00BB07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781"/>
  </w:style>
  <w:style w:type="paragraph" w:styleId="Footer">
    <w:name w:val="footer"/>
    <w:basedOn w:val="Normal"/>
    <w:link w:val="FooterChar"/>
    <w:uiPriority w:val="99"/>
    <w:unhideWhenUsed/>
    <w:rsid w:val="00BB07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781"/>
  </w:style>
  <w:style w:type="paragraph" w:styleId="Bibliography">
    <w:name w:val="Bibliography"/>
    <w:basedOn w:val="Normal"/>
    <w:next w:val="Normal"/>
    <w:uiPriority w:val="37"/>
    <w:unhideWhenUsed/>
    <w:rsid w:val="00BB0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ndatri280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14S</dc:creator>
  <cp:keywords/>
  <dc:description/>
  <cp:lastModifiedBy>ROY SIANTURI</cp:lastModifiedBy>
  <cp:revision>3</cp:revision>
  <dcterms:created xsi:type="dcterms:W3CDTF">2026-02-19T11:14:00Z</dcterms:created>
  <dcterms:modified xsi:type="dcterms:W3CDTF">2026-10-25T07:43:00Z</dcterms:modified>
</cp:coreProperties>
</file>