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3AF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PENGARUH MEDIA </w:t>
      </w:r>
      <w:r>
        <w:rPr>
          <w:rFonts w:ascii="Times New Roman" w:hAnsi="Times New Roman" w:cs="Times New Roman"/>
          <w:b/>
          <w:bCs/>
          <w:i/>
          <w:iCs/>
          <w:sz w:val="28"/>
          <w:szCs w:val="28"/>
        </w:rPr>
        <w:t>MYSTERY BOX</w:t>
      </w:r>
      <w:r>
        <w:rPr>
          <w:rFonts w:ascii="Times New Roman" w:hAnsi="Times New Roman" w:cs="Times New Roman"/>
          <w:b/>
          <w:bCs/>
          <w:sz w:val="28"/>
          <w:szCs w:val="28"/>
        </w:rPr>
        <w:t xml:space="preserve"> TERHADAP</w:t>
      </w:r>
    </w:p>
    <w:p w14:paraId="157C58C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KEMAMPUAN MEMAHAMI CERITA PENDEK</w:t>
      </w:r>
    </w:p>
    <w:p w14:paraId="7A8461B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SISWA KELAS IV SD NEGERI 020617</w:t>
      </w:r>
    </w:p>
    <w:p w14:paraId="46D83AD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BINJAI SELATAN</w:t>
      </w:r>
    </w:p>
    <w:p w14:paraId="723B6AC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T.P 2025/2026</w:t>
      </w:r>
    </w:p>
    <w:p w14:paraId="6EBBAD1B">
      <w:pPr>
        <w:spacing w:after="0" w:line="240" w:lineRule="auto"/>
        <w:jc w:val="center"/>
        <w:rPr>
          <w:rFonts w:ascii="Times New Roman" w:hAnsi="Times New Roman" w:cs="Times New Roman"/>
          <w:b/>
          <w:bCs/>
          <w:sz w:val="28"/>
          <w:szCs w:val="28"/>
        </w:rPr>
      </w:pPr>
    </w:p>
    <w:p w14:paraId="63E73C9E">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THE EFFECT OF MYSTERY BOX LEARNING MEDIA ON</w:t>
      </w:r>
    </w:p>
    <w:p w14:paraId="7DB4DC1B">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FOURTH-GRADE STUDENTS’ ABILITY TO UNDERSTAND</w:t>
      </w:r>
    </w:p>
    <w:p w14:paraId="1AD090E1">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SHORT STORIES AT SD NEGERI 020617 BINJAI SELATAN,</w:t>
      </w:r>
    </w:p>
    <w:p w14:paraId="5742A47B">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ACADEMIC YEAR 2025/2026</w:t>
      </w:r>
    </w:p>
    <w:p w14:paraId="0A42DF77">
      <w:pPr>
        <w:spacing w:after="0" w:line="240" w:lineRule="auto"/>
        <w:jc w:val="center"/>
        <w:rPr>
          <w:rFonts w:ascii="Times New Roman" w:hAnsi="Times New Roman" w:cs="Times New Roman"/>
          <w:b/>
          <w:bCs/>
          <w:i/>
          <w:iCs/>
          <w:sz w:val="28"/>
          <w:szCs w:val="28"/>
        </w:rPr>
      </w:pPr>
    </w:p>
    <w:p w14:paraId="091F121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Anggel</w:t>
      </w:r>
      <w:r>
        <w:rPr>
          <w:rFonts w:ascii="Times New Roman" w:hAnsi="Times New Roman" w:cs="Times New Roman"/>
          <w:b/>
          <w:bCs/>
          <w:sz w:val="24"/>
          <w:szCs w:val="24"/>
          <w:vertAlign w:val="superscript"/>
        </w:rPr>
        <w:t xml:space="preserve">1* </w:t>
      </w:r>
      <w:r>
        <w:rPr>
          <w:rFonts w:ascii="Times New Roman" w:hAnsi="Times New Roman" w:cs="Times New Roman"/>
          <w:b/>
          <w:bCs/>
          <w:sz w:val="24"/>
          <w:szCs w:val="24"/>
        </w:rPr>
        <w:t>, Srie Faizah Lisnasari</w:t>
      </w:r>
      <w:r>
        <w:rPr>
          <w:rFonts w:ascii="Times New Roman" w:hAnsi="Times New Roman" w:cs="Times New Roman"/>
          <w:b/>
          <w:bCs/>
          <w:sz w:val="24"/>
          <w:szCs w:val="24"/>
          <w:vertAlign w:val="superscript"/>
        </w:rPr>
        <w:t xml:space="preserve">2 </w:t>
      </w:r>
      <w:r>
        <w:rPr>
          <w:rFonts w:ascii="Times New Roman" w:hAnsi="Times New Roman" w:cs="Times New Roman"/>
          <w:b/>
          <w:bCs/>
          <w:sz w:val="24"/>
          <w:szCs w:val="24"/>
        </w:rPr>
        <w:t>, Restio Sidebang</w:t>
      </w:r>
      <w:r>
        <w:rPr>
          <w:rFonts w:ascii="Times New Roman" w:hAnsi="Times New Roman" w:cs="Times New Roman"/>
          <w:b/>
          <w:bCs/>
          <w:sz w:val="24"/>
          <w:szCs w:val="24"/>
          <w:vertAlign w:val="superscript"/>
        </w:rPr>
        <w:t xml:space="preserve">3     </w:t>
      </w:r>
    </w:p>
    <w:p w14:paraId="6029C14E">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 ,2,3</w:t>
      </w:r>
      <w:r>
        <w:rPr>
          <w:rFonts w:ascii="Times New Roman" w:hAnsi="Times New Roman" w:cs="Times New Roman"/>
          <w:sz w:val="24"/>
          <w:szCs w:val="24"/>
        </w:rPr>
        <w:t>Program Studi Pendidikan Guru Sekolah Dasar, Fakultas Keguruan dan Ilmu Pendidikan</w:t>
      </w:r>
      <w:r>
        <w:rPr>
          <w:rFonts w:hint="default" w:ascii="Times New Roman" w:hAnsi="Times New Roman" w:cs="Times New Roman"/>
          <w:sz w:val="24"/>
          <w:szCs w:val="24"/>
          <w:lang w:val="en-US"/>
        </w:rPr>
        <w:t xml:space="preserve">, </w:t>
      </w:r>
      <w:r>
        <w:rPr>
          <w:rFonts w:ascii="Times New Roman" w:hAnsi="Times New Roman" w:cs="Times New Roman"/>
          <w:sz w:val="24"/>
          <w:szCs w:val="24"/>
        </w:rPr>
        <w:t>Universitas Quality</w:t>
      </w:r>
    </w:p>
    <w:p w14:paraId="693567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Corresponding author:Email:</w:t>
      </w:r>
    </w:p>
    <w:p w14:paraId="536EBC6D">
      <w:pPr>
        <w:spacing w:after="0" w:line="240" w:lineRule="auto"/>
        <w:jc w:val="center"/>
        <w:rPr>
          <w:rFonts w:ascii="Times New Roman" w:hAnsi="Times New Roman" w:cs="Times New Roman"/>
          <w:color w:val="5B9BD5" w:themeColor="accent5"/>
          <w:sz w:val="24"/>
          <w:szCs w:val="24"/>
          <w14:textFill>
            <w14:solidFill>
              <w14:schemeClr w14:val="accent5"/>
            </w14:solidFill>
          </w14:textFill>
        </w:rPr>
      </w:pPr>
      <w:r>
        <w:fldChar w:fldCharType="begin"/>
      </w:r>
      <w:r>
        <w:instrText xml:space="preserve"> HYPERLINK "mailto:anggelvivo7@gmail.com1" </w:instrText>
      </w:r>
      <w:r>
        <w:fldChar w:fldCharType="separate"/>
      </w:r>
      <w:r>
        <w:rPr>
          <w:rStyle w:val="16"/>
          <w:rFonts w:ascii="Times New Roman" w:hAnsi="Times New Roman" w:cs="Times New Roman"/>
          <w:color w:val="5B9BD5" w:themeColor="accent5"/>
          <w:sz w:val="24"/>
          <w:szCs w:val="24"/>
          <w14:textFill>
            <w14:solidFill>
              <w14:schemeClr w14:val="accent5"/>
            </w14:solidFill>
          </w14:textFill>
        </w:rPr>
        <w:t>anggelvivo7@gmail.com</w:t>
      </w:r>
      <w:r>
        <w:rPr>
          <w:rStyle w:val="16"/>
          <w:rFonts w:ascii="Times New Roman" w:hAnsi="Times New Roman" w:cs="Times New Roman"/>
          <w:color w:val="5B9BD5" w:themeColor="accent5"/>
          <w:sz w:val="24"/>
          <w:szCs w:val="24"/>
          <w:vertAlign w:val="superscript"/>
          <w14:textFill>
            <w14:solidFill>
              <w14:schemeClr w14:val="accent5"/>
            </w14:solidFill>
          </w14:textFill>
        </w:rPr>
        <w:t>1</w:t>
      </w:r>
      <w:r>
        <w:rPr>
          <w:rStyle w:val="16"/>
          <w:rFonts w:ascii="Times New Roman" w:hAnsi="Times New Roman" w:cs="Times New Roman"/>
          <w:color w:val="5B9BD5" w:themeColor="accent5"/>
          <w:sz w:val="24"/>
          <w:szCs w:val="24"/>
          <w:vertAlign w:val="superscript"/>
          <w14:textFill>
            <w14:solidFill>
              <w14:schemeClr w14:val="accent5"/>
            </w14:solidFill>
          </w14:textFill>
        </w:rPr>
        <w:fldChar w:fldCharType="end"/>
      </w:r>
      <w:r>
        <w:rPr>
          <w:rFonts w:ascii="Times New Roman" w:hAnsi="Times New Roman" w:cs="Times New Roman"/>
          <w:color w:val="5B9BD5" w:themeColor="accent5"/>
          <w:sz w:val="24"/>
          <w:szCs w:val="24"/>
          <w14:textFill>
            <w14:solidFill>
              <w14:schemeClr w14:val="accent5"/>
            </w14:solidFill>
          </w14:textFill>
        </w:rPr>
        <w:t xml:space="preserve"> , </w:t>
      </w:r>
      <w:r>
        <w:fldChar w:fldCharType="begin"/>
      </w:r>
      <w:r>
        <w:instrText xml:space="preserve"> HYPERLINK "mailto:lisnasari.2502@gmail.com2" </w:instrText>
      </w:r>
      <w:r>
        <w:fldChar w:fldCharType="separate"/>
      </w:r>
      <w:r>
        <w:rPr>
          <w:rStyle w:val="16"/>
          <w:rFonts w:ascii="Times New Roman" w:hAnsi="Times New Roman" w:cs="Times New Roman"/>
          <w:color w:val="5B9BD5" w:themeColor="accent5"/>
          <w:sz w:val="24"/>
          <w:szCs w:val="24"/>
          <w14:textFill>
            <w14:solidFill>
              <w14:schemeClr w14:val="accent5"/>
            </w14:solidFill>
          </w14:textFill>
        </w:rPr>
        <w:t>lisnasari.2502@gmail.com</w:t>
      </w:r>
      <w:r>
        <w:rPr>
          <w:rStyle w:val="16"/>
          <w:rFonts w:ascii="Times New Roman" w:hAnsi="Times New Roman" w:cs="Times New Roman"/>
          <w:color w:val="5B9BD5" w:themeColor="accent5"/>
          <w:sz w:val="24"/>
          <w:szCs w:val="24"/>
          <w:vertAlign w:val="superscript"/>
          <w14:textFill>
            <w14:solidFill>
              <w14:schemeClr w14:val="accent5"/>
            </w14:solidFill>
          </w14:textFill>
        </w:rPr>
        <w:t>2</w:t>
      </w:r>
      <w:r>
        <w:rPr>
          <w:rStyle w:val="16"/>
          <w:rFonts w:ascii="Times New Roman" w:hAnsi="Times New Roman" w:cs="Times New Roman"/>
          <w:color w:val="5B9BD5" w:themeColor="accent5"/>
          <w:sz w:val="24"/>
          <w:szCs w:val="24"/>
          <w:vertAlign w:val="superscript"/>
          <w14:textFill>
            <w14:solidFill>
              <w14:schemeClr w14:val="accent5"/>
            </w14:solidFill>
          </w14:textFill>
        </w:rPr>
        <w:fldChar w:fldCharType="end"/>
      </w:r>
      <w:r>
        <w:rPr>
          <w:rFonts w:ascii="Times New Roman" w:hAnsi="Times New Roman" w:cs="Times New Roman"/>
          <w:color w:val="5B9BD5" w:themeColor="accent5"/>
          <w:sz w:val="24"/>
          <w:szCs w:val="24"/>
          <w14:textFill>
            <w14:solidFill>
              <w14:schemeClr w14:val="accent5"/>
            </w14:solidFill>
          </w14:textFill>
        </w:rPr>
        <w:t xml:space="preserve"> ,restiosidebang@gmail.com</w:t>
      </w:r>
      <w:r>
        <w:rPr>
          <w:rFonts w:ascii="Times New Roman" w:hAnsi="Times New Roman" w:cs="Times New Roman"/>
          <w:color w:val="5B9BD5" w:themeColor="accent5"/>
          <w:sz w:val="24"/>
          <w:szCs w:val="24"/>
          <w:vertAlign w:val="superscript"/>
          <w14:textFill>
            <w14:solidFill>
              <w14:schemeClr w14:val="accent5"/>
            </w14:solidFill>
          </w14:textFill>
        </w:rPr>
        <w:t>3</w:t>
      </w:r>
    </w:p>
    <w:p w14:paraId="1A9FDA84">
      <w:pPr>
        <w:spacing w:after="0" w:line="240" w:lineRule="auto"/>
        <w:jc w:val="center"/>
        <w:rPr>
          <w:rFonts w:ascii="Times New Roman" w:hAnsi="Times New Roman" w:cs="Times New Roman"/>
          <w:b/>
          <w:bCs/>
          <w:color w:val="5B9BD5" w:themeColor="accent5"/>
          <w:sz w:val="24"/>
          <w:szCs w:val="24"/>
          <w:u w:val="single"/>
          <w14:textFill>
            <w14:solidFill>
              <w14:schemeClr w14:val="accent5"/>
            </w14:solidFill>
          </w14:textFill>
        </w:rPr>
      </w:pPr>
    </w:p>
    <w:p w14:paraId="6311A46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07B898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Peneletian ini bertujuan untuk mengetahui pengaruh penggunaan media </w:t>
      </w:r>
      <w:r>
        <w:rPr>
          <w:rFonts w:ascii="Times New Roman" w:hAnsi="Times New Roman" w:cs="Times New Roman"/>
          <w:i/>
          <w:iCs/>
          <w:sz w:val="24"/>
          <w:szCs w:val="24"/>
        </w:rPr>
        <w:t>Mystery Box</w:t>
      </w:r>
      <w:r>
        <w:rPr>
          <w:rFonts w:ascii="Times New Roman" w:hAnsi="Times New Roman" w:cs="Times New Roman"/>
          <w:sz w:val="24"/>
          <w:szCs w:val="24"/>
        </w:rPr>
        <w:t xml:space="preserve"> terhadap kemampuan memahami cerita pendek siswa kelas IV SD Negeri 020617 Binjai Selatan Tahun Pembelajaran 2025/2026. Rendahnya kemampuan siswa dalam memahami unsur cerita, seperti tokoh, alur, latar, dan amanat, disebabkan oleh penggunaan media pembelajaran yang masih bersifat konvensional sehingga kurang menarik minat belajar siswa. Metode penelitian yang digunakan adalah metode kuantitatif dengan desain eksperimen semu </w:t>
      </w:r>
      <w:r>
        <w:rPr>
          <w:rFonts w:ascii="Times New Roman" w:hAnsi="Times New Roman" w:cs="Times New Roman"/>
          <w:i/>
          <w:iCs/>
          <w:sz w:val="24"/>
          <w:szCs w:val="24"/>
        </w:rPr>
        <w:t xml:space="preserve">(Quasi Experimental Design) </w:t>
      </w:r>
      <w:r>
        <w:rPr>
          <w:rFonts w:ascii="Times New Roman" w:hAnsi="Times New Roman" w:cs="Times New Roman"/>
          <w:sz w:val="24"/>
          <w:szCs w:val="24"/>
        </w:rPr>
        <w:t xml:space="preserve">menggunakan model </w:t>
      </w:r>
      <w:r>
        <w:rPr>
          <w:rFonts w:ascii="Times New Roman" w:hAnsi="Times New Roman" w:cs="Times New Roman"/>
          <w:i/>
          <w:iCs/>
          <w:sz w:val="24"/>
          <w:szCs w:val="24"/>
        </w:rPr>
        <w:t>pretest-posttest control group</w:t>
      </w:r>
      <w:r>
        <w:rPr>
          <w:rFonts w:ascii="Times New Roman" w:hAnsi="Times New Roman" w:cs="Times New Roman"/>
          <w:sz w:val="24"/>
          <w:szCs w:val="24"/>
        </w:rPr>
        <w:t>. Populasi penelitian ini adalah seluruh siswa kelas IV SD Negeri 020617 Binjai Selatan yang berjumlah 36 siswa. Sampel penelitian terdiri atas kelas IV-A sebagai kelas eksperimen yang diajar menggunakan media Mystery Box dan kelas IV-B sebagai kelas kelas kontrol yang diajar menggunakan tes kemampuan memahami cerita pendek. Analisis data dilakukan melalui uji normalitas, uji homogenitas, dan uji hipotesis menggunakan uji-</w:t>
      </w:r>
      <w:r>
        <w:rPr>
          <w:rFonts w:ascii="Times New Roman" w:hAnsi="Times New Roman" w:cs="Times New Roman"/>
          <w:i/>
          <w:iCs/>
          <w:sz w:val="24"/>
          <w:szCs w:val="24"/>
        </w:rPr>
        <w:t>t.</w:t>
      </w:r>
      <w:r>
        <w:rPr>
          <w:rFonts w:ascii="Times New Roman" w:hAnsi="Times New Roman" w:cs="Times New Roman"/>
          <w:sz w:val="24"/>
          <w:szCs w:val="24"/>
        </w:rPr>
        <w:t xml:space="preserve"> Hasil penelitian menunjukkan bahwa nilai rata-rata</w:t>
      </w:r>
      <w:r>
        <w:rPr>
          <w:rFonts w:ascii="Times New Roman" w:hAnsi="Times New Roman" w:cs="Times New Roman"/>
          <w:i/>
          <w:iCs/>
          <w:sz w:val="24"/>
          <w:szCs w:val="24"/>
        </w:rPr>
        <w:t xml:space="preserve"> pretest</w:t>
      </w:r>
      <w:r>
        <w:rPr>
          <w:rFonts w:ascii="Times New Roman" w:hAnsi="Times New Roman" w:cs="Times New Roman"/>
          <w:sz w:val="24"/>
          <w:szCs w:val="24"/>
        </w:rPr>
        <w:t xml:space="preserve"> kelas eksperimen sebesar 50 dan kelas kontrol sebesar 48. Setelah diberikan perlakuan, nilai rata-rata </w:t>
      </w:r>
      <w:r>
        <w:rPr>
          <w:rFonts w:ascii="Times New Roman" w:hAnsi="Times New Roman" w:cs="Times New Roman"/>
          <w:i/>
          <w:iCs/>
          <w:sz w:val="24"/>
          <w:szCs w:val="24"/>
        </w:rPr>
        <w:t xml:space="preserve">posstest </w:t>
      </w:r>
      <w:r>
        <w:rPr>
          <w:rFonts w:ascii="Times New Roman" w:hAnsi="Times New Roman" w:cs="Times New Roman"/>
          <w:sz w:val="24"/>
          <w:szCs w:val="24"/>
        </w:rPr>
        <w:t>kelas eksperimen meningkat menjadi 85,5 dengan kategori tinggi, sedangkan kelas kontrol hanya menunjukkan bahwa nilai rata-rata 60,5 dengan kategori sedang. Hasil uji-</w:t>
      </w:r>
      <w:r>
        <w:rPr>
          <w:rFonts w:ascii="Times New Roman" w:hAnsi="Times New Roman" w:cs="Times New Roman"/>
          <w:i/>
          <w:iCs/>
          <w:sz w:val="24"/>
          <w:szCs w:val="24"/>
        </w:rPr>
        <w:t xml:space="preserve">t </w:t>
      </w:r>
      <w:r>
        <w:rPr>
          <w:rFonts w:ascii="Times New Roman" w:hAnsi="Times New Roman" w:cs="Times New Roman"/>
          <w:sz w:val="24"/>
          <w:szCs w:val="24"/>
        </w:rPr>
        <w:t>menunjukkan bahwa nilai t</w:t>
      </w:r>
      <w:r>
        <w:rPr>
          <w:rFonts w:ascii="Times New Roman" w:hAnsi="Times New Roman" w:cs="Times New Roman"/>
          <w:sz w:val="24"/>
          <w:szCs w:val="24"/>
          <w:vertAlign w:val="subscript"/>
        </w:rPr>
        <w:t>hitung</w:t>
      </w:r>
      <w:r>
        <w:rPr>
          <w:rFonts w:ascii="Times New Roman" w:hAnsi="Times New Roman" w:cs="Times New Roman"/>
          <w:sz w:val="24"/>
          <w:szCs w:val="24"/>
        </w:rPr>
        <w:t>&gt;t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sehingga hipotesis alternatif diterima. Dengan demikian, dapat disimpulkan bahwa penggunaan media </w:t>
      </w:r>
      <w:r>
        <w:rPr>
          <w:rFonts w:ascii="Times New Roman" w:hAnsi="Times New Roman" w:cs="Times New Roman"/>
          <w:i/>
          <w:iCs/>
          <w:sz w:val="24"/>
          <w:szCs w:val="24"/>
        </w:rPr>
        <w:t>Mystery Box</w:t>
      </w:r>
      <w:r>
        <w:rPr>
          <w:rFonts w:ascii="Times New Roman" w:hAnsi="Times New Roman" w:cs="Times New Roman"/>
          <w:sz w:val="24"/>
          <w:szCs w:val="24"/>
        </w:rPr>
        <w:t xml:space="preserve"> berpengaruh signifikan terhadap kemampuan memhami cerita pendek siswa kelas IV.</w:t>
      </w:r>
    </w:p>
    <w:p w14:paraId="005CA32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Kata Kunci: </w:t>
      </w:r>
      <w:r>
        <w:rPr>
          <w:rFonts w:ascii="Times New Roman" w:hAnsi="Times New Roman" w:cs="Times New Roman"/>
          <w:b/>
          <w:bCs/>
          <w:i/>
          <w:iCs/>
          <w:sz w:val="24"/>
          <w:szCs w:val="24"/>
        </w:rPr>
        <w:t>Mystery Box</w:t>
      </w:r>
      <w:r>
        <w:rPr>
          <w:rFonts w:ascii="Times New Roman" w:hAnsi="Times New Roman" w:cs="Times New Roman"/>
          <w:b/>
          <w:bCs/>
          <w:sz w:val="24"/>
          <w:szCs w:val="24"/>
        </w:rPr>
        <w:t xml:space="preserve">, Memahami Cerita Pendek, Pembelajaran Bahasa Indonesia                                                   </w:t>
      </w:r>
    </w:p>
    <w:p w14:paraId="440CC4AF">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0290542F">
      <w:pPr>
        <w:spacing w:after="0" w:line="240" w:lineRule="auto"/>
        <w:rPr>
          <w:rFonts w:ascii="Times New Roman" w:hAnsi="Times New Roman" w:cs="Times New Roman"/>
          <w:b/>
          <w:bCs/>
          <w:i/>
          <w:iCs/>
          <w:sz w:val="24"/>
          <w:szCs w:val="24"/>
        </w:rPr>
      </w:pPr>
    </w:p>
    <w:p w14:paraId="1DFE67C8">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This study aims to determine the effect pf using Mystery Box media on fourth-grade students’ ability to understand short stories at SD Negeri 020617 Binjai Selatan in the 2025/2026 academic year. The low level of student’ ability to understand story elements, such as characters, plot, setting, and moral message, is caused by the use of conventional learning media that are less effective in attracting students’ learning interest. The research method employed was a quantitative approach using a quasi-experimental design (Quasi Experimental Design) with a pretest-posstest control group model. The population of this study consisted of all fourth-grade students of SD Negeri 020617 Binjai Selatan, totaling 36 students. The sample included class IV-A as the experimental group taught using Mystery Box media and class IV-B as the control group taught using conventional learning methods. Data were collected through a test of short story comprehension. Data analyis was conducted using normality tests, homogeneity tests, and hypothesis testing with a t-test. The results showed that the average pretest score of the experimental group was 50, while the control group scored 48. After the tresment, the average posstest score of the experimental group increased to 85.5, categorized as high, whereas the control group only reached an avarage score of 60.5, categorized as moderate. The t-test results indicated that t</w:t>
      </w:r>
      <w:r>
        <w:rPr>
          <w:rFonts w:ascii="Times New Roman" w:hAnsi="Times New Roman" w:cs="Times New Roman"/>
          <w:i/>
          <w:iCs/>
          <w:sz w:val="24"/>
          <w:szCs w:val="24"/>
          <w:vertAlign w:val="subscript"/>
        </w:rPr>
        <w:t>value</w:t>
      </w:r>
      <w:r>
        <w:rPr>
          <w:rFonts w:ascii="Times New Roman" w:hAnsi="Times New Roman" w:cs="Times New Roman"/>
          <w:i/>
          <w:iCs/>
          <w:sz w:val="24"/>
          <w:szCs w:val="24"/>
        </w:rPr>
        <w:t>&gt;t</w:t>
      </w:r>
      <w:r>
        <w:rPr>
          <w:rFonts w:ascii="Times New Roman" w:hAnsi="Times New Roman" w:cs="Times New Roman"/>
          <w:i/>
          <w:iCs/>
          <w:sz w:val="24"/>
          <w:szCs w:val="24"/>
          <w:vertAlign w:val="subscript"/>
        </w:rPr>
        <w:t>tabel</w:t>
      </w:r>
      <w:r>
        <w:rPr>
          <w:rFonts w:ascii="Times New Roman" w:hAnsi="Times New Roman" w:cs="Times New Roman"/>
          <w:i/>
          <w:iCs/>
          <w:sz w:val="24"/>
          <w:szCs w:val="24"/>
        </w:rPr>
        <w:t>, so the alternative hypothesis was accepted. Therefore, it can be concluded that the use of Mystery Box media has a significant effect on student’ ability to understand short stories.</w:t>
      </w:r>
    </w:p>
    <w:p w14:paraId="0A18F01B">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Keywords: Mystery Box, Short Story Comprehension, Indonesian Language Learning</w:t>
      </w:r>
    </w:p>
    <w:p w14:paraId="55EE92CC">
      <w:pPr>
        <w:spacing w:after="0" w:line="240" w:lineRule="auto"/>
        <w:jc w:val="both"/>
        <w:rPr>
          <w:rFonts w:ascii="Times New Roman" w:hAnsi="Times New Roman" w:cs="Times New Roman"/>
          <w:sz w:val="24"/>
          <w:szCs w:val="24"/>
        </w:rPr>
      </w:pPr>
    </w:p>
    <w:p w14:paraId="6FD1B8C9">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PENDAHULUAN</w:t>
      </w:r>
    </w:p>
    <w:p w14:paraId="200484E3">
      <w:pPr>
        <w:spacing w:after="0" w:line="240" w:lineRule="auto"/>
        <w:rPr>
          <w:rFonts w:ascii="Times New Roman" w:hAnsi="Times New Roman" w:cs="Times New Roman"/>
          <w:sz w:val="24"/>
          <w:szCs w:val="24"/>
        </w:rPr>
      </w:pPr>
    </w:p>
    <w:p w14:paraId="647D52BB">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Pembelajaran Bahasa Indonesia di Sekolah Dasar bertujuan untuk mengembangkan keterampilan berbahasa siswa, salah satunya adalah keterampilan membaca. Membaca tidak hanya sekedar melafalkan tulisan, tetapi juga memahami isi dan makna yang terkandung dalam teks. Dalam pembelajaran kelas IV, siswa dituntut mampu memahami cerita pendek dengan mengidentifikasi unsur-unsur intrinsik seperti tokoh, watak, latar, alur, dan amanat. Menurut Rahim (2018), membaca merupakan suatu proses memahami makna yang terkandung dalam teks melalui kegiatan berpikir untuk memperoleh informasi dan pesan yang disampaikan penulis. Oleh karena itu, kemampuan memahami cerita pendek sangat penting untuk melatih daya pikir kritis siswa serta membantu mereka mengambil nilai- nilai moral dari bacaan yang dipelajari.</w:t>
      </w:r>
    </w:p>
    <w:p w14:paraId="19B2A5E5">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observasi yang dilakukan di kelas IV SD Negeri 020617 Binjai Selatan, kemampuan memahami cerita pendek siswa masih tergolong rendah. Siswa mengalami kesulitan dalam menjelaskan tokoh dan watak, menentukan latar cerita serta menyimpulkan pesan moral. Pembelajaran bersifat konvensional menyebabkan siswa kurang aktif dan kurang tertarik dalam mengikuti proses pembelajaran. Untuk mengatasi permasalahan tersebut, dilakukan media pembelajaran yang mampu meningkatkan keterlibatan dan motivasi belajar siswa. Salah satu media yang dapat digunakan adalah </w:t>
      </w:r>
      <w:r>
        <w:rPr>
          <w:rFonts w:ascii="Times New Roman" w:hAnsi="Times New Roman" w:cs="Times New Roman"/>
          <w:i/>
          <w:iCs/>
          <w:sz w:val="24"/>
          <w:szCs w:val="24"/>
        </w:rPr>
        <w:t>Mystery Box,</w:t>
      </w:r>
      <w:r>
        <w:rPr>
          <w:rFonts w:ascii="Times New Roman" w:hAnsi="Times New Roman" w:cs="Times New Roman"/>
          <w:sz w:val="24"/>
          <w:szCs w:val="24"/>
        </w:rPr>
        <w:t xml:space="preserve"> yaitu media berbentuk kotak yang berisi benda atau petunjuk yang berkaitan dengan materi cerita. Media ini mendorong siswa untuk berpikir, berdiskusi, serta menghubungkan isi kotak dengan cerita yang dipelajari sehingga pembelajaran menjadi lebih aktif dan bermakna.</w:t>
      </w:r>
    </w:p>
    <w:p w14:paraId="29443B6C">
      <w:pPr>
        <w:spacing w:after="0" w:line="276" w:lineRule="auto"/>
        <w:ind w:firstLine="567"/>
        <w:jc w:val="both"/>
        <w:rPr>
          <w:rFonts w:ascii="Times New Roman" w:hAnsi="Times New Roman" w:cs="Times New Roman"/>
          <w:sz w:val="24"/>
          <w:szCs w:val="24"/>
        </w:rPr>
      </w:pPr>
    </w:p>
    <w:p w14:paraId="23281C67">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METODE PENELITIAN</w:t>
      </w:r>
    </w:p>
    <w:p w14:paraId="5BDEDBF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Penelitian ini menggunakan pendekatan kuantitatif dengan metode ekperimen semu (Quasi Experimental Research). Metode ini digunakan untuk mengetahui pengaruh penggunaan media </w:t>
      </w:r>
      <w:r>
        <w:rPr>
          <w:rFonts w:ascii="Times New Roman" w:hAnsi="Times New Roman" w:cs="Times New Roman"/>
          <w:i/>
          <w:iCs/>
          <w:sz w:val="24"/>
          <w:szCs w:val="24"/>
        </w:rPr>
        <w:t>Mystery Box</w:t>
      </w:r>
      <w:r>
        <w:rPr>
          <w:rFonts w:ascii="Times New Roman" w:hAnsi="Times New Roman" w:cs="Times New Roman"/>
          <w:sz w:val="24"/>
          <w:szCs w:val="24"/>
        </w:rPr>
        <w:t xml:space="preserve"> terhadap kemampuan memahami cerita pendek siswa kelas IV SD Negeri 020617 Binjai Selatan. Desain penelitian yang digunakan adalah </w:t>
      </w:r>
      <w:r>
        <w:rPr>
          <w:rFonts w:ascii="Times New Roman" w:hAnsi="Times New Roman" w:cs="Times New Roman"/>
          <w:i/>
          <w:iCs/>
          <w:sz w:val="24"/>
          <w:szCs w:val="24"/>
        </w:rPr>
        <w:t>Pretest-Posttest Control Group Design</w:t>
      </w:r>
      <w:r>
        <w:rPr>
          <w:rFonts w:ascii="Times New Roman" w:hAnsi="Times New Roman" w:cs="Times New Roman"/>
          <w:sz w:val="24"/>
          <w:szCs w:val="24"/>
        </w:rPr>
        <w:t xml:space="preserve">, yang melibatkan dua kelompok penelitian, yaitu kelas ekperimen dan kelas kontrol. Kedua kelompok diberikan pretest untuk mengetahui kemampuan awal siswa, kemudian diberikan perlakuan yang berbeda, dan diakhiri dengan pemberian posttest untuk mengetahui perbedaan hasil belajar setelah perlakuan. Penelitian ini dilaksanakan pada Tahun Ajaran 2025/2026 di SD Negeri 020617 Binjai Selatan. Populasi dalam penelitian ini adalah seluruh siswa kelas IV yang berjumlah 36 orang terdiri atas dua kelas, yaitu kelas IV-A dan IV-B. </w:t>
      </w:r>
    </w:p>
    <w:p w14:paraId="2C1811B7">
      <w:pPr>
        <w:spacing w:after="0" w:line="240" w:lineRule="auto"/>
        <w:ind w:firstLine="567"/>
        <w:jc w:val="both"/>
        <w:rPr>
          <w:rFonts w:ascii="Times New Roman" w:hAnsi="Times New Roman" w:cs="Times New Roman"/>
          <w:sz w:val="24"/>
          <w:szCs w:val="24"/>
        </w:rPr>
      </w:pPr>
    </w:p>
    <w:p w14:paraId="7395D00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Teknik pengambilan sampel yang digunakan adalah total sampling, sehingga seluruh populasi dijadikan sebagai sampel penelitian. Kelas IV-A ditetapkan sebagai kelas ekperimen yang memperoleh pembelajaran menggunakan media </w:t>
      </w:r>
      <w:r>
        <w:rPr>
          <w:rFonts w:ascii="Times New Roman" w:hAnsi="Times New Roman" w:cs="Times New Roman"/>
          <w:i/>
          <w:iCs/>
          <w:sz w:val="24"/>
          <w:szCs w:val="24"/>
        </w:rPr>
        <w:t>Mystery Box</w:t>
      </w:r>
      <w:r>
        <w:rPr>
          <w:rFonts w:ascii="Times New Roman" w:hAnsi="Times New Roman" w:cs="Times New Roman"/>
          <w:sz w:val="24"/>
          <w:szCs w:val="24"/>
        </w:rPr>
        <w:t xml:space="preserve">, sedangkan kelas IV-B sebagai kelas kontrol yang memperoleh pembelajaran secara konvensional. Pelaksanaan penelitian dilakukan melalui beberapa tahapan tahap awal adalah pemberian pretest kepada kedua kelas untuk mengetahui kemampuan awal siswa dalam memahami cerita pendek. Selanjutnya pada kelas eksperimen diberikan perlakuan berupa pembelajaran menggunakan media </w:t>
      </w:r>
      <w:r>
        <w:rPr>
          <w:rFonts w:ascii="Times New Roman" w:hAnsi="Times New Roman" w:cs="Times New Roman"/>
          <w:i/>
          <w:iCs/>
          <w:sz w:val="24"/>
          <w:szCs w:val="24"/>
        </w:rPr>
        <w:t>Mystery Box</w:t>
      </w:r>
      <w:r>
        <w:rPr>
          <w:rFonts w:ascii="Times New Roman" w:hAnsi="Times New Roman" w:cs="Times New Roman"/>
          <w:sz w:val="24"/>
          <w:szCs w:val="24"/>
        </w:rPr>
        <w:t>. Media ini berbentuk kotak yang berisi benda atau petunjuk yang berkaitan dengan isi cerita pendek yang dipelajari dalam proses pembelajaran, siswa secara aktif terlibat dalam unsur-unsur intrinsik cerita seperti tokoh, latar, alur, dan amanat. Sementara kelas kontrol mengikuti pembelajaran konvensional yang berpusat pada penjelasan guru. Instrumen penelitian yang digunakan berupa tes uraian yang disusun berdasarkan indikator kemampuan memhami cerita pendek, yaitu kemampuan menentukan tokoh dan watak, menentukan latar, menjelaskan alur cerita, menentukan pesan moral, dan menyimpulkan isi cerita. Instrumen tersebut terlebih dahulu diuji validitas untuk memastikan kelayakan sebagai alat ukur penelitian.</w:t>
      </w:r>
    </w:p>
    <w:p w14:paraId="29F7FD06">
      <w:pPr>
        <w:spacing w:after="0" w:line="240" w:lineRule="auto"/>
        <w:jc w:val="both"/>
        <w:rPr>
          <w:rFonts w:ascii="Times New Roman" w:hAnsi="Times New Roman" w:cs="Times New Roman"/>
          <w:sz w:val="24"/>
          <w:szCs w:val="24"/>
        </w:rPr>
      </w:pPr>
    </w:p>
    <w:p w14:paraId="41A4292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HASIL DAN PEMBAHASAN</w:t>
      </w:r>
    </w:p>
    <w:p w14:paraId="4D8D773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Hasil Penelitian</w:t>
      </w:r>
    </w:p>
    <w:p w14:paraId="78783FC8">
      <w:pPr>
        <w:pStyle w:val="33"/>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Posttest kelas kontrol: Setelah perlakuan diberikan, perhitungan posttest dilakukan. Berikut ini adalah Tabel 1 yang menggambarkan distrubusi data posttest kelas kontrol:</w:t>
      </w:r>
    </w:p>
    <w:p w14:paraId="724529AA">
      <w:pPr>
        <w:spacing w:after="0" w:line="360" w:lineRule="auto"/>
        <w:jc w:val="center"/>
        <w:rPr>
          <w:rFonts w:ascii="Times New Roman" w:hAnsi="Times New Roman" w:cs="Times New Roman"/>
          <w:sz w:val="24"/>
          <w:szCs w:val="24"/>
        </w:rPr>
      </w:pP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16"/>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1</w:t>
      </w:r>
      <w:r>
        <w:rPr>
          <w:rFonts w:ascii="Times New Roman" w:hAnsi="Times New Roman" w:cs="Times New Roman"/>
          <w:b/>
          <w:bCs/>
          <w:color w:val="000000" w:themeColor="text1"/>
          <w:spacing w:val="-14"/>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13"/>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Distribusi</w:t>
      </w:r>
      <w:r>
        <w:rPr>
          <w:rFonts w:ascii="Times New Roman" w:hAnsi="Times New Roman" w:cs="Times New Roman"/>
          <w:b/>
          <w:bCs/>
          <w:color w:val="000000" w:themeColor="text1"/>
          <w:spacing w:val="-14"/>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Frekuensi</w:t>
      </w:r>
      <w:r>
        <w:rPr>
          <w:rFonts w:ascii="Times New Roman" w:hAnsi="Times New Roman" w:cs="Times New Roman"/>
          <w:b/>
          <w:bCs/>
          <w:color w:val="000000" w:themeColor="text1"/>
          <w:spacing w:val="-13"/>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Data</w:t>
      </w:r>
      <w:r>
        <w:rPr>
          <w:rFonts w:ascii="Times New Roman" w:hAnsi="Times New Roman" w:cs="Times New Roman"/>
          <w:b/>
          <w:bCs/>
          <w:color w:val="000000" w:themeColor="text1"/>
          <w:spacing w:val="-14"/>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Hasil</w:t>
      </w:r>
      <w:r>
        <w:rPr>
          <w:rFonts w:ascii="Times New Roman" w:hAnsi="Times New Roman" w:cs="Times New Roman"/>
          <w:b/>
          <w:bCs/>
          <w:color w:val="000000" w:themeColor="text1"/>
          <w:spacing w:val="-14"/>
          <w:sz w:val="24"/>
          <w:szCs w:val="24"/>
          <w14:textFill>
            <w14:solidFill>
              <w14:schemeClr w14:val="tx1"/>
            </w14:solidFill>
          </w14:textFill>
        </w:rPr>
        <w:t xml:space="preserve"> </w:t>
      </w:r>
      <w:r>
        <w:rPr>
          <w:rFonts w:ascii="Times New Roman" w:hAnsi="Times New Roman" w:cs="Times New Roman"/>
          <w:b/>
          <w:bCs/>
          <w:i/>
          <w:color w:val="000000" w:themeColor="text1"/>
          <w:spacing w:val="-2"/>
          <w:sz w:val="24"/>
          <w:szCs w:val="24"/>
          <w14:textFill>
            <w14:solidFill>
              <w14:schemeClr w14:val="tx1"/>
            </w14:solidFill>
          </w14:textFill>
        </w:rPr>
        <w:t>Posttest</w:t>
      </w:r>
      <w:r>
        <w:rPr>
          <w:rFonts w:ascii="Times New Roman" w:hAnsi="Times New Roman" w:cs="Times New Roman"/>
          <w:sz w:val="24"/>
          <w:szCs w:val="24"/>
        </w:rPr>
        <w:t xml:space="preserve"> </w:t>
      </w:r>
      <w:r>
        <w:rPr>
          <w:rFonts w:ascii="Times New Roman" w:hAnsi="Times New Roman" w:cs="Times New Roman"/>
          <w:b/>
          <w:sz w:val="24"/>
          <w:szCs w:val="24"/>
        </w:rPr>
        <w:t>Kelas</w:t>
      </w:r>
      <w:r>
        <w:rPr>
          <w:rFonts w:ascii="Times New Roman" w:hAnsi="Times New Roman" w:cs="Times New Roman"/>
          <w:b/>
          <w:spacing w:val="-5"/>
          <w:sz w:val="24"/>
          <w:szCs w:val="24"/>
        </w:rPr>
        <w:t xml:space="preserve"> </w:t>
      </w:r>
      <w:r>
        <w:rPr>
          <w:rFonts w:ascii="Times New Roman" w:hAnsi="Times New Roman" w:cs="Times New Roman"/>
          <w:b/>
          <w:spacing w:val="-2"/>
          <w:sz w:val="24"/>
          <w:szCs w:val="24"/>
        </w:rPr>
        <w:t>Kontrol</w:t>
      </w:r>
    </w:p>
    <w:p w14:paraId="625C645A">
      <w:pPr>
        <w:pStyle w:val="13"/>
        <w:spacing w:before="7"/>
        <w:rPr>
          <w:b/>
          <w:sz w:val="12"/>
        </w:rPr>
      </w:pPr>
    </w:p>
    <w:tbl>
      <w:tblPr>
        <w:tblStyle w:val="12"/>
        <w:tblW w:w="5478" w:type="dxa"/>
        <w:tblInd w:w="14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1"/>
        <w:gridCol w:w="802"/>
        <w:gridCol w:w="1069"/>
        <w:gridCol w:w="935"/>
        <w:gridCol w:w="935"/>
        <w:gridCol w:w="936"/>
      </w:tblGrid>
      <w:tr w14:paraId="17416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801" w:type="dxa"/>
          </w:tcPr>
          <w:p w14:paraId="0D82CBCE">
            <w:pPr>
              <w:pStyle w:val="40"/>
              <w:spacing w:line="270" w:lineRule="exact"/>
              <w:ind w:left="50" w:right="-15"/>
              <w:rPr>
                <w:sz w:val="24"/>
              </w:rPr>
            </w:pPr>
            <w:r>
              <w:rPr>
                <w:spacing w:val="-5"/>
                <w:sz w:val="24"/>
              </w:rPr>
              <w:t>No.</w:t>
            </w:r>
          </w:p>
        </w:tc>
        <w:tc>
          <w:tcPr>
            <w:tcW w:w="802" w:type="dxa"/>
          </w:tcPr>
          <w:p w14:paraId="6DD16205">
            <w:pPr>
              <w:pStyle w:val="40"/>
              <w:spacing w:line="269" w:lineRule="exact"/>
              <w:ind w:left="47" w:right="22"/>
              <w:rPr>
                <w:rFonts w:ascii="Cambria Math" w:eastAsia="Cambria Math"/>
                <w:sz w:val="16"/>
              </w:rPr>
            </w:pPr>
            <w:r>
              <w:rPr>
                <w:rFonts w:ascii="Cambria Math" w:eastAsia="Cambria Math"/>
                <w:spacing w:val="-5"/>
                <w:w w:val="110"/>
                <w:position w:val="1"/>
                <w:sz w:val="24"/>
              </w:rPr>
              <w:t>𝑓</w:t>
            </w:r>
            <w:r>
              <w:rPr>
                <w:rFonts w:ascii="Cambria Math" w:eastAsia="Cambria Math"/>
                <w:spacing w:val="-5"/>
                <w:w w:val="110"/>
                <w:sz w:val="16"/>
              </w:rPr>
              <w:t>𝑖</w:t>
            </w:r>
          </w:p>
        </w:tc>
        <w:tc>
          <w:tcPr>
            <w:tcW w:w="1069" w:type="dxa"/>
          </w:tcPr>
          <w:p w14:paraId="14AA3EE6">
            <w:pPr>
              <w:pStyle w:val="40"/>
              <w:spacing w:line="269" w:lineRule="exact"/>
              <w:ind w:left="36" w:right="12"/>
              <w:rPr>
                <w:rFonts w:ascii="Cambria Math" w:eastAsia="Cambria Math"/>
                <w:sz w:val="16"/>
              </w:rPr>
            </w:pPr>
            <w:r>
              <w:rPr>
                <w:rFonts w:ascii="Cambria Math" w:eastAsia="Cambria Math"/>
                <w:spacing w:val="-5"/>
                <w:w w:val="110"/>
                <w:position w:val="1"/>
                <w:sz w:val="24"/>
              </w:rPr>
              <w:t>𝑥</w:t>
            </w:r>
            <w:r>
              <w:rPr>
                <w:rFonts w:ascii="Cambria Math" w:eastAsia="Cambria Math"/>
                <w:spacing w:val="-5"/>
                <w:w w:val="110"/>
                <w:sz w:val="16"/>
              </w:rPr>
              <w:t>𝑖</w:t>
            </w:r>
          </w:p>
        </w:tc>
        <w:tc>
          <w:tcPr>
            <w:tcW w:w="935" w:type="dxa"/>
          </w:tcPr>
          <w:p w14:paraId="623BB261">
            <w:pPr>
              <w:pStyle w:val="40"/>
              <w:spacing w:line="269" w:lineRule="exact"/>
              <w:ind w:left="47" w:right="24"/>
              <w:rPr>
                <w:rFonts w:ascii="Cambria Math" w:eastAsia="Cambria Math"/>
                <w:sz w:val="16"/>
              </w:rPr>
            </w:pPr>
            <w:r>
              <w:rPr>
                <w:rFonts w:ascii="Cambria Math" w:eastAsia="Cambria Math"/>
                <w:spacing w:val="-4"/>
                <w:w w:val="110"/>
                <w:position w:val="1"/>
                <w:sz w:val="24"/>
              </w:rPr>
              <w:t>𝑓</w:t>
            </w:r>
            <w:r>
              <w:rPr>
                <w:rFonts w:ascii="Cambria Math" w:eastAsia="Cambria Math"/>
                <w:spacing w:val="-4"/>
                <w:w w:val="110"/>
                <w:sz w:val="16"/>
              </w:rPr>
              <w:t>𝑖</w:t>
            </w:r>
            <w:r>
              <w:rPr>
                <w:rFonts w:ascii="Cambria Math" w:eastAsia="Cambria Math"/>
                <w:spacing w:val="-4"/>
                <w:w w:val="110"/>
                <w:position w:val="1"/>
                <w:sz w:val="24"/>
              </w:rPr>
              <w:t>𝑥</w:t>
            </w:r>
            <w:r>
              <w:rPr>
                <w:rFonts w:ascii="Cambria Math" w:eastAsia="Cambria Math"/>
                <w:spacing w:val="-4"/>
                <w:w w:val="110"/>
                <w:sz w:val="16"/>
              </w:rPr>
              <w:t>𝑖</w:t>
            </w:r>
          </w:p>
        </w:tc>
        <w:tc>
          <w:tcPr>
            <w:tcW w:w="935" w:type="dxa"/>
          </w:tcPr>
          <w:p w14:paraId="27370F41">
            <w:pPr>
              <w:pStyle w:val="40"/>
              <w:spacing w:line="194" w:lineRule="exact"/>
              <w:ind w:left="76" w:right="48"/>
              <w:rPr>
                <w:sz w:val="17"/>
              </w:rPr>
            </w:pPr>
            <w:r>
              <w:rPr>
                <w:rFonts w:ascii="Cambria Math" w:eastAsia="Cambria Math"/>
                <w:w w:val="105"/>
                <w:position w:val="-6"/>
                <w:sz w:val="24"/>
              </w:rPr>
              <w:t>𝑥</w:t>
            </w:r>
            <w:r>
              <w:rPr>
                <w:rFonts w:ascii="Cambria Math" w:eastAsia="Cambria Math"/>
                <w:spacing w:val="-11"/>
                <w:w w:val="105"/>
                <w:position w:val="-6"/>
                <w:sz w:val="24"/>
              </w:rPr>
              <w:t xml:space="preserve"> </w:t>
            </w:r>
            <w:r>
              <w:rPr>
                <w:spacing w:val="-10"/>
                <w:w w:val="105"/>
                <w:sz w:val="17"/>
              </w:rPr>
              <w:t>2</w:t>
            </w:r>
          </w:p>
          <w:p w14:paraId="0650E631">
            <w:pPr>
              <w:pStyle w:val="40"/>
              <w:spacing w:line="122" w:lineRule="exact"/>
              <w:ind w:left="76"/>
              <w:rPr>
                <w:rFonts w:ascii="Cambria Math" w:eastAsia="Cambria Math"/>
                <w:sz w:val="17"/>
              </w:rPr>
            </w:pPr>
            <w:r>
              <w:rPr>
                <w:rFonts w:ascii="Cambria Math" w:eastAsia="Cambria Math"/>
                <w:spacing w:val="-10"/>
                <w:w w:val="105"/>
                <w:sz w:val="17"/>
              </w:rPr>
              <w:t>𝑖</w:t>
            </w:r>
          </w:p>
        </w:tc>
        <w:tc>
          <w:tcPr>
            <w:tcW w:w="936" w:type="dxa"/>
          </w:tcPr>
          <w:p w14:paraId="4F987D3F">
            <w:pPr>
              <w:pStyle w:val="40"/>
              <w:spacing w:line="142" w:lineRule="exact"/>
              <w:ind w:left="192"/>
              <w:jc w:val="left"/>
              <w:rPr>
                <w:rFonts w:ascii="Cambria Math" w:eastAsia="Cambria Math"/>
                <w:spacing w:val="-5"/>
                <w:w w:val="110"/>
                <w:position w:val="1"/>
                <w:sz w:val="24"/>
              </w:rPr>
            </w:pPr>
          </w:p>
          <w:p w14:paraId="689B9467">
            <w:pPr>
              <w:pStyle w:val="40"/>
              <w:spacing w:line="142" w:lineRule="exact"/>
              <w:ind w:left="192"/>
              <w:jc w:val="left"/>
              <w:rPr>
                <w:rFonts w:ascii="Cambria Math" w:eastAsia="Cambria Math"/>
                <w:position w:val="1"/>
                <w:sz w:val="24"/>
              </w:rPr>
            </w:pPr>
            <w:r>
              <w:rPr>
                <w:rFonts w:ascii="Cambria Math" w:eastAsia="Cambria Math"/>
                <w:spacing w:val="-5"/>
                <w:w w:val="110"/>
                <w:position w:val="1"/>
                <w:sz w:val="24"/>
              </w:rPr>
              <w:t>𝑓</w:t>
            </w:r>
            <w:r>
              <w:rPr>
                <w:rFonts w:ascii="Cambria Math" w:eastAsia="Cambria Math"/>
                <w:spacing w:val="-5"/>
                <w:w w:val="110"/>
                <w:sz w:val="16"/>
              </w:rPr>
              <w:t>𝑖</w:t>
            </w:r>
            <w:r>
              <w:rPr>
                <w:rFonts w:ascii="Cambria Math" w:eastAsia="Cambria Math"/>
                <w:spacing w:val="-5"/>
                <w:w w:val="110"/>
                <w:position w:val="1"/>
                <w:sz w:val="24"/>
              </w:rPr>
              <w:t>𝑥</w:t>
            </w:r>
          </w:p>
          <w:p w14:paraId="339932DF">
            <w:pPr>
              <w:pStyle w:val="40"/>
              <w:spacing w:line="145" w:lineRule="exact"/>
              <w:ind w:left="528"/>
              <w:jc w:val="left"/>
              <w:rPr>
                <w:rFonts w:ascii="Cambria Math" w:eastAsia="Cambria Math"/>
                <w:sz w:val="16"/>
              </w:rPr>
            </w:pPr>
            <w:r>
              <w:rPr>
                <w:rFonts w:ascii="Cambria Math" w:eastAsia="Cambria Math"/>
                <w:spacing w:val="-10"/>
                <w:w w:val="110"/>
                <w:sz w:val="16"/>
              </w:rPr>
              <w:t>𝑖</w:t>
            </w:r>
          </w:p>
        </w:tc>
      </w:tr>
      <w:tr w14:paraId="64986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801" w:type="dxa"/>
          </w:tcPr>
          <w:p w14:paraId="441B54CF">
            <w:pPr>
              <w:pStyle w:val="40"/>
              <w:ind w:left="50" w:right="3"/>
              <w:rPr>
                <w:sz w:val="24"/>
              </w:rPr>
            </w:pPr>
            <w:r>
              <w:rPr>
                <w:spacing w:val="-10"/>
                <w:sz w:val="24"/>
              </w:rPr>
              <w:t>1</w:t>
            </w:r>
          </w:p>
        </w:tc>
        <w:tc>
          <w:tcPr>
            <w:tcW w:w="802" w:type="dxa"/>
          </w:tcPr>
          <w:p w14:paraId="679153AD">
            <w:pPr>
              <w:pStyle w:val="40"/>
              <w:ind w:left="47" w:right="1"/>
              <w:rPr>
                <w:sz w:val="24"/>
              </w:rPr>
            </w:pPr>
            <w:r>
              <w:rPr>
                <w:spacing w:val="-10"/>
                <w:sz w:val="24"/>
              </w:rPr>
              <w:t>2</w:t>
            </w:r>
          </w:p>
        </w:tc>
        <w:tc>
          <w:tcPr>
            <w:tcW w:w="1069" w:type="dxa"/>
          </w:tcPr>
          <w:p w14:paraId="4D4402D1">
            <w:pPr>
              <w:pStyle w:val="40"/>
              <w:ind w:left="36" w:right="11"/>
              <w:rPr>
                <w:sz w:val="24"/>
              </w:rPr>
            </w:pPr>
            <w:r>
              <w:rPr>
                <w:spacing w:val="-5"/>
                <w:sz w:val="24"/>
              </w:rPr>
              <w:t>60</w:t>
            </w:r>
          </w:p>
        </w:tc>
        <w:tc>
          <w:tcPr>
            <w:tcW w:w="935" w:type="dxa"/>
          </w:tcPr>
          <w:p w14:paraId="452CE624">
            <w:pPr>
              <w:pStyle w:val="40"/>
              <w:ind w:left="47" w:right="19"/>
              <w:rPr>
                <w:sz w:val="24"/>
              </w:rPr>
            </w:pPr>
            <w:r>
              <w:rPr>
                <w:spacing w:val="-5"/>
                <w:sz w:val="24"/>
              </w:rPr>
              <w:t>120</w:t>
            </w:r>
          </w:p>
        </w:tc>
        <w:tc>
          <w:tcPr>
            <w:tcW w:w="935" w:type="dxa"/>
          </w:tcPr>
          <w:p w14:paraId="6685C13A">
            <w:pPr>
              <w:pStyle w:val="40"/>
              <w:ind w:left="76" w:right="57"/>
              <w:rPr>
                <w:sz w:val="24"/>
              </w:rPr>
            </w:pPr>
            <w:r>
              <w:rPr>
                <w:spacing w:val="-4"/>
                <w:sz w:val="24"/>
              </w:rPr>
              <w:t>3600</w:t>
            </w:r>
          </w:p>
        </w:tc>
        <w:tc>
          <w:tcPr>
            <w:tcW w:w="936" w:type="dxa"/>
          </w:tcPr>
          <w:p w14:paraId="3452B938">
            <w:pPr>
              <w:pStyle w:val="40"/>
              <w:ind w:left="28" w:right="3"/>
              <w:rPr>
                <w:sz w:val="24"/>
              </w:rPr>
            </w:pPr>
            <w:r>
              <w:rPr>
                <w:spacing w:val="-4"/>
                <w:sz w:val="24"/>
              </w:rPr>
              <w:t>7200</w:t>
            </w:r>
          </w:p>
        </w:tc>
      </w:tr>
      <w:tr w14:paraId="26875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01" w:type="dxa"/>
          </w:tcPr>
          <w:p w14:paraId="4611F48F">
            <w:pPr>
              <w:pStyle w:val="40"/>
              <w:ind w:left="50" w:right="3"/>
              <w:rPr>
                <w:sz w:val="24"/>
              </w:rPr>
            </w:pPr>
            <w:r>
              <w:rPr>
                <w:spacing w:val="-10"/>
                <w:sz w:val="24"/>
              </w:rPr>
              <w:t>2</w:t>
            </w:r>
          </w:p>
        </w:tc>
        <w:tc>
          <w:tcPr>
            <w:tcW w:w="802" w:type="dxa"/>
          </w:tcPr>
          <w:p w14:paraId="39DFE9FE">
            <w:pPr>
              <w:pStyle w:val="40"/>
              <w:ind w:left="47" w:right="1"/>
              <w:rPr>
                <w:sz w:val="24"/>
              </w:rPr>
            </w:pPr>
            <w:r>
              <w:rPr>
                <w:spacing w:val="-10"/>
                <w:sz w:val="24"/>
              </w:rPr>
              <w:t>5</w:t>
            </w:r>
          </w:p>
        </w:tc>
        <w:tc>
          <w:tcPr>
            <w:tcW w:w="1069" w:type="dxa"/>
          </w:tcPr>
          <w:p w14:paraId="5E207928">
            <w:pPr>
              <w:pStyle w:val="40"/>
              <w:ind w:left="36" w:right="11"/>
              <w:rPr>
                <w:sz w:val="24"/>
              </w:rPr>
            </w:pPr>
            <w:r>
              <w:rPr>
                <w:spacing w:val="-5"/>
                <w:sz w:val="24"/>
              </w:rPr>
              <w:t>65</w:t>
            </w:r>
          </w:p>
        </w:tc>
        <w:tc>
          <w:tcPr>
            <w:tcW w:w="935" w:type="dxa"/>
          </w:tcPr>
          <w:p w14:paraId="1ED4E31A">
            <w:pPr>
              <w:pStyle w:val="40"/>
              <w:ind w:left="47" w:right="19"/>
              <w:rPr>
                <w:sz w:val="24"/>
              </w:rPr>
            </w:pPr>
            <w:r>
              <w:rPr>
                <w:spacing w:val="-5"/>
                <w:sz w:val="24"/>
              </w:rPr>
              <w:t>325</w:t>
            </w:r>
          </w:p>
        </w:tc>
        <w:tc>
          <w:tcPr>
            <w:tcW w:w="935" w:type="dxa"/>
          </w:tcPr>
          <w:p w14:paraId="681921AD">
            <w:pPr>
              <w:pStyle w:val="40"/>
              <w:ind w:left="76" w:right="57"/>
              <w:rPr>
                <w:sz w:val="24"/>
              </w:rPr>
            </w:pPr>
            <w:r>
              <w:rPr>
                <w:spacing w:val="-4"/>
                <w:sz w:val="24"/>
              </w:rPr>
              <w:t>4225</w:t>
            </w:r>
          </w:p>
        </w:tc>
        <w:tc>
          <w:tcPr>
            <w:tcW w:w="936" w:type="dxa"/>
          </w:tcPr>
          <w:p w14:paraId="272DE3C2">
            <w:pPr>
              <w:pStyle w:val="40"/>
              <w:ind w:left="28"/>
              <w:rPr>
                <w:sz w:val="24"/>
              </w:rPr>
            </w:pPr>
            <w:r>
              <w:rPr>
                <w:spacing w:val="-2"/>
                <w:sz w:val="24"/>
              </w:rPr>
              <w:t>21125</w:t>
            </w:r>
          </w:p>
        </w:tc>
      </w:tr>
      <w:tr w14:paraId="42726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01" w:type="dxa"/>
          </w:tcPr>
          <w:p w14:paraId="30452B44">
            <w:pPr>
              <w:pStyle w:val="40"/>
              <w:ind w:left="50" w:right="3"/>
              <w:rPr>
                <w:sz w:val="24"/>
              </w:rPr>
            </w:pPr>
            <w:r>
              <w:rPr>
                <w:spacing w:val="-10"/>
                <w:sz w:val="24"/>
              </w:rPr>
              <w:t>3</w:t>
            </w:r>
          </w:p>
        </w:tc>
        <w:tc>
          <w:tcPr>
            <w:tcW w:w="802" w:type="dxa"/>
          </w:tcPr>
          <w:p w14:paraId="6899A4D2">
            <w:pPr>
              <w:pStyle w:val="40"/>
              <w:ind w:left="47" w:right="1"/>
              <w:rPr>
                <w:sz w:val="24"/>
              </w:rPr>
            </w:pPr>
            <w:r>
              <w:rPr>
                <w:spacing w:val="-10"/>
                <w:sz w:val="24"/>
              </w:rPr>
              <w:t>5</w:t>
            </w:r>
          </w:p>
        </w:tc>
        <w:tc>
          <w:tcPr>
            <w:tcW w:w="1069" w:type="dxa"/>
          </w:tcPr>
          <w:p w14:paraId="6954F350">
            <w:pPr>
              <w:pStyle w:val="40"/>
              <w:ind w:left="36" w:right="11"/>
              <w:rPr>
                <w:sz w:val="24"/>
              </w:rPr>
            </w:pPr>
            <w:r>
              <w:rPr>
                <w:spacing w:val="-5"/>
                <w:sz w:val="24"/>
              </w:rPr>
              <w:t>70</w:t>
            </w:r>
          </w:p>
        </w:tc>
        <w:tc>
          <w:tcPr>
            <w:tcW w:w="935" w:type="dxa"/>
          </w:tcPr>
          <w:p w14:paraId="7B073AE5">
            <w:pPr>
              <w:pStyle w:val="40"/>
              <w:ind w:left="47" w:right="19"/>
              <w:rPr>
                <w:sz w:val="24"/>
              </w:rPr>
            </w:pPr>
            <w:r>
              <w:rPr>
                <w:spacing w:val="-5"/>
                <w:sz w:val="24"/>
              </w:rPr>
              <w:t>350</w:t>
            </w:r>
          </w:p>
        </w:tc>
        <w:tc>
          <w:tcPr>
            <w:tcW w:w="935" w:type="dxa"/>
          </w:tcPr>
          <w:p w14:paraId="5F6B668A">
            <w:pPr>
              <w:pStyle w:val="40"/>
              <w:ind w:left="76" w:right="57"/>
              <w:rPr>
                <w:sz w:val="24"/>
              </w:rPr>
            </w:pPr>
            <w:r>
              <w:rPr>
                <w:spacing w:val="-4"/>
                <w:sz w:val="24"/>
              </w:rPr>
              <w:t>4900</w:t>
            </w:r>
          </w:p>
        </w:tc>
        <w:tc>
          <w:tcPr>
            <w:tcW w:w="936" w:type="dxa"/>
          </w:tcPr>
          <w:p w14:paraId="3649A602">
            <w:pPr>
              <w:pStyle w:val="40"/>
              <w:ind w:left="28"/>
              <w:rPr>
                <w:sz w:val="24"/>
              </w:rPr>
            </w:pPr>
            <w:r>
              <w:rPr>
                <w:spacing w:val="-2"/>
                <w:sz w:val="24"/>
              </w:rPr>
              <w:t>24500</w:t>
            </w:r>
          </w:p>
        </w:tc>
      </w:tr>
      <w:tr w14:paraId="54619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801" w:type="dxa"/>
          </w:tcPr>
          <w:p w14:paraId="39F7A6FB">
            <w:pPr>
              <w:pStyle w:val="40"/>
              <w:ind w:left="50" w:right="3"/>
              <w:rPr>
                <w:sz w:val="24"/>
              </w:rPr>
            </w:pPr>
            <w:r>
              <w:rPr>
                <w:spacing w:val="-10"/>
                <w:sz w:val="24"/>
              </w:rPr>
              <w:t>4</w:t>
            </w:r>
          </w:p>
        </w:tc>
        <w:tc>
          <w:tcPr>
            <w:tcW w:w="802" w:type="dxa"/>
          </w:tcPr>
          <w:p w14:paraId="6CCDBCDA">
            <w:pPr>
              <w:pStyle w:val="40"/>
              <w:ind w:left="47" w:right="1"/>
              <w:rPr>
                <w:sz w:val="24"/>
              </w:rPr>
            </w:pPr>
            <w:r>
              <w:rPr>
                <w:spacing w:val="-10"/>
                <w:sz w:val="24"/>
              </w:rPr>
              <w:t>4</w:t>
            </w:r>
          </w:p>
        </w:tc>
        <w:tc>
          <w:tcPr>
            <w:tcW w:w="1069" w:type="dxa"/>
          </w:tcPr>
          <w:p w14:paraId="2BD2F6F3">
            <w:pPr>
              <w:pStyle w:val="40"/>
              <w:ind w:left="36" w:right="11"/>
              <w:rPr>
                <w:sz w:val="24"/>
              </w:rPr>
            </w:pPr>
            <w:r>
              <w:rPr>
                <w:spacing w:val="-5"/>
                <w:sz w:val="24"/>
              </w:rPr>
              <w:t>75</w:t>
            </w:r>
          </w:p>
        </w:tc>
        <w:tc>
          <w:tcPr>
            <w:tcW w:w="935" w:type="dxa"/>
          </w:tcPr>
          <w:p w14:paraId="57589694">
            <w:pPr>
              <w:pStyle w:val="40"/>
              <w:ind w:left="47" w:right="19"/>
              <w:rPr>
                <w:sz w:val="24"/>
              </w:rPr>
            </w:pPr>
            <w:r>
              <w:rPr>
                <w:spacing w:val="-5"/>
                <w:sz w:val="24"/>
              </w:rPr>
              <w:t>300</w:t>
            </w:r>
          </w:p>
        </w:tc>
        <w:tc>
          <w:tcPr>
            <w:tcW w:w="935" w:type="dxa"/>
          </w:tcPr>
          <w:p w14:paraId="7C957E7C">
            <w:pPr>
              <w:pStyle w:val="40"/>
              <w:ind w:left="76" w:right="57"/>
              <w:rPr>
                <w:sz w:val="24"/>
              </w:rPr>
            </w:pPr>
            <w:r>
              <w:rPr>
                <w:spacing w:val="-4"/>
                <w:sz w:val="24"/>
              </w:rPr>
              <w:t>5625</w:t>
            </w:r>
          </w:p>
        </w:tc>
        <w:tc>
          <w:tcPr>
            <w:tcW w:w="936" w:type="dxa"/>
          </w:tcPr>
          <w:p w14:paraId="0E224945">
            <w:pPr>
              <w:pStyle w:val="40"/>
              <w:ind w:left="28"/>
              <w:rPr>
                <w:sz w:val="24"/>
              </w:rPr>
            </w:pPr>
            <w:r>
              <w:rPr>
                <w:spacing w:val="-2"/>
                <w:sz w:val="24"/>
              </w:rPr>
              <w:t>22500</w:t>
            </w:r>
          </w:p>
        </w:tc>
      </w:tr>
      <w:tr w14:paraId="23F1A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801" w:type="dxa"/>
          </w:tcPr>
          <w:p w14:paraId="3EEC0C3C">
            <w:pPr>
              <w:pStyle w:val="40"/>
              <w:ind w:left="50" w:right="3"/>
              <w:rPr>
                <w:sz w:val="24"/>
              </w:rPr>
            </w:pPr>
            <w:r>
              <w:rPr>
                <w:spacing w:val="-10"/>
                <w:sz w:val="24"/>
              </w:rPr>
              <w:t>5</w:t>
            </w:r>
          </w:p>
        </w:tc>
        <w:tc>
          <w:tcPr>
            <w:tcW w:w="802" w:type="dxa"/>
          </w:tcPr>
          <w:p w14:paraId="009E3D15">
            <w:pPr>
              <w:pStyle w:val="40"/>
              <w:ind w:left="47" w:right="1"/>
              <w:rPr>
                <w:sz w:val="24"/>
              </w:rPr>
            </w:pPr>
            <w:r>
              <w:rPr>
                <w:spacing w:val="-10"/>
                <w:sz w:val="24"/>
              </w:rPr>
              <w:t>1</w:t>
            </w:r>
          </w:p>
        </w:tc>
        <w:tc>
          <w:tcPr>
            <w:tcW w:w="1069" w:type="dxa"/>
          </w:tcPr>
          <w:p w14:paraId="5199F597">
            <w:pPr>
              <w:pStyle w:val="40"/>
              <w:ind w:left="36" w:right="11"/>
              <w:rPr>
                <w:sz w:val="24"/>
              </w:rPr>
            </w:pPr>
            <w:r>
              <w:rPr>
                <w:spacing w:val="-5"/>
                <w:sz w:val="24"/>
              </w:rPr>
              <w:t>90</w:t>
            </w:r>
          </w:p>
        </w:tc>
        <w:tc>
          <w:tcPr>
            <w:tcW w:w="935" w:type="dxa"/>
          </w:tcPr>
          <w:p w14:paraId="1A6F8D15">
            <w:pPr>
              <w:pStyle w:val="40"/>
              <w:ind w:left="47" w:right="24"/>
              <w:rPr>
                <w:sz w:val="24"/>
              </w:rPr>
            </w:pPr>
            <w:r>
              <w:rPr>
                <w:spacing w:val="-5"/>
                <w:sz w:val="24"/>
              </w:rPr>
              <w:t>90</w:t>
            </w:r>
          </w:p>
        </w:tc>
        <w:tc>
          <w:tcPr>
            <w:tcW w:w="935" w:type="dxa"/>
          </w:tcPr>
          <w:p w14:paraId="44841ACC">
            <w:pPr>
              <w:pStyle w:val="40"/>
              <w:ind w:left="76" w:right="57"/>
              <w:rPr>
                <w:sz w:val="24"/>
              </w:rPr>
            </w:pPr>
            <w:r>
              <w:rPr>
                <w:spacing w:val="-4"/>
                <w:sz w:val="24"/>
              </w:rPr>
              <w:t>8100</w:t>
            </w:r>
          </w:p>
        </w:tc>
        <w:tc>
          <w:tcPr>
            <w:tcW w:w="936" w:type="dxa"/>
          </w:tcPr>
          <w:p w14:paraId="1B04D87B">
            <w:pPr>
              <w:pStyle w:val="40"/>
              <w:ind w:left="28" w:right="3"/>
              <w:rPr>
                <w:sz w:val="24"/>
              </w:rPr>
            </w:pPr>
            <w:r>
              <w:rPr>
                <w:spacing w:val="-4"/>
                <w:sz w:val="24"/>
              </w:rPr>
              <w:t>8100</w:t>
            </w:r>
          </w:p>
        </w:tc>
      </w:tr>
      <w:tr w14:paraId="2B5CD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801" w:type="dxa"/>
          </w:tcPr>
          <w:p w14:paraId="09BC05A7">
            <w:pPr>
              <w:pStyle w:val="40"/>
              <w:ind w:left="50"/>
              <w:rPr>
                <w:sz w:val="24"/>
              </w:rPr>
            </w:pPr>
            <w:r>
              <w:rPr>
                <w:spacing w:val="-10"/>
                <w:sz w:val="24"/>
              </w:rPr>
              <w:t>∑</w:t>
            </w:r>
          </w:p>
        </w:tc>
        <w:tc>
          <w:tcPr>
            <w:tcW w:w="802" w:type="dxa"/>
          </w:tcPr>
          <w:p w14:paraId="0D318A8C">
            <w:pPr>
              <w:pStyle w:val="40"/>
              <w:ind w:left="47" w:right="20"/>
              <w:rPr>
                <w:sz w:val="24"/>
              </w:rPr>
            </w:pPr>
            <w:r>
              <w:rPr>
                <w:spacing w:val="-5"/>
                <w:sz w:val="24"/>
              </w:rPr>
              <w:t>17</w:t>
            </w:r>
          </w:p>
        </w:tc>
        <w:tc>
          <w:tcPr>
            <w:tcW w:w="1069" w:type="dxa"/>
          </w:tcPr>
          <w:p w14:paraId="409CDD26">
            <w:pPr>
              <w:pStyle w:val="40"/>
              <w:ind w:left="36" w:right="6"/>
              <w:rPr>
                <w:sz w:val="24"/>
              </w:rPr>
            </w:pPr>
            <w:r>
              <w:rPr>
                <w:spacing w:val="-5"/>
                <w:sz w:val="24"/>
              </w:rPr>
              <w:t>360</w:t>
            </w:r>
          </w:p>
        </w:tc>
        <w:tc>
          <w:tcPr>
            <w:tcW w:w="935" w:type="dxa"/>
          </w:tcPr>
          <w:p w14:paraId="5CDCCECC">
            <w:pPr>
              <w:pStyle w:val="40"/>
              <w:ind w:left="47" w:right="24"/>
              <w:rPr>
                <w:sz w:val="24"/>
              </w:rPr>
            </w:pPr>
            <w:r>
              <w:rPr>
                <w:spacing w:val="-4"/>
                <w:sz w:val="24"/>
              </w:rPr>
              <w:t>1185</w:t>
            </w:r>
          </w:p>
        </w:tc>
        <w:tc>
          <w:tcPr>
            <w:tcW w:w="935" w:type="dxa"/>
          </w:tcPr>
          <w:p w14:paraId="1DF659B4">
            <w:pPr>
              <w:pStyle w:val="40"/>
              <w:ind w:left="76" w:right="54"/>
              <w:rPr>
                <w:sz w:val="24"/>
              </w:rPr>
            </w:pPr>
            <w:r>
              <w:rPr>
                <w:spacing w:val="-2"/>
                <w:sz w:val="24"/>
              </w:rPr>
              <w:t>26450</w:t>
            </w:r>
          </w:p>
        </w:tc>
        <w:tc>
          <w:tcPr>
            <w:tcW w:w="936" w:type="dxa"/>
          </w:tcPr>
          <w:p w14:paraId="0EDC0FF5">
            <w:pPr>
              <w:pStyle w:val="40"/>
              <w:ind w:left="28"/>
              <w:rPr>
                <w:sz w:val="24"/>
              </w:rPr>
            </w:pPr>
            <w:r>
              <w:rPr>
                <w:spacing w:val="-2"/>
                <w:sz w:val="24"/>
              </w:rPr>
              <w:t>83425</w:t>
            </w:r>
          </w:p>
        </w:tc>
      </w:tr>
    </w:tbl>
    <w:p w14:paraId="1EF6AD53">
      <w:pPr>
        <w:pStyle w:val="33"/>
        <w:spacing w:after="0" w:line="240" w:lineRule="auto"/>
        <w:jc w:val="both"/>
        <w:rPr>
          <w:rFonts w:ascii="Times New Roman" w:hAnsi="Times New Roman" w:cs="Times New Roman"/>
          <w:sz w:val="24"/>
          <w:szCs w:val="24"/>
        </w:rPr>
      </w:pPr>
    </w:p>
    <w:p w14:paraId="51A9AF48">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Berdasarkan hasil pengelolahan data, jumlah siswa pada kelas kontrol tercatat sebanyak 17 orang. Sebaran nilai tengah (x</w:t>
      </w:r>
      <w:r>
        <w:rPr>
          <w:rFonts w:ascii="Times New Roman" w:hAnsi="Times New Roman" w:cs="Times New Roman"/>
          <w:sz w:val="24"/>
          <w:szCs w:val="24"/>
          <w:vertAlign w:val="subscript"/>
        </w:rPr>
        <w:t>i</w:t>
      </w:r>
      <w:r>
        <w:rPr>
          <w:rFonts w:ascii="Times New Roman" w:hAnsi="Times New Roman" w:cs="Times New Roman"/>
          <w:sz w:val="24"/>
          <w:szCs w:val="24"/>
        </w:rPr>
        <w:t>) berada pada interval 60 sampai 90. Frekuensi paling banyak terdapat pada nilai 70 dengan jumlah 5 siswa, sehingga dapat dikatakan bahwa nilai tersebut menjadi kencendurungan dominan pada kelas kontrol.</w:t>
      </w:r>
    </w:p>
    <w:p w14:paraId="7FA3C87B">
      <w:pPr>
        <w:spacing w:after="0"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drawing>
          <wp:inline distT="0" distB="0" distL="0" distR="0">
            <wp:extent cx="2404745" cy="1593215"/>
            <wp:effectExtent l="0" t="0" r="0" b="6985"/>
            <wp:docPr id="1264855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55660" name="Picture 1"/>
                    <pic:cNvPicPr>
                      <a:picLocks noChangeAspect="1"/>
                    </pic:cNvPicPr>
                  </pic:nvPicPr>
                  <pic:blipFill>
                    <a:blip r:embed="rId7">
                      <a:extLst>
                        <a:ext uri="{28A0092B-C50C-407E-A947-70E740481C1C}">
                          <a14:useLocalDpi xmlns:a14="http://schemas.microsoft.com/office/drawing/2010/main" val="0"/>
                        </a:ext>
                      </a:extLst>
                    </a:blip>
                    <a:srcRect l="4861" t="13688" r="3240" b="2548"/>
                    <a:stretch>
                      <a:fillRect/>
                    </a:stretch>
                  </pic:blipFill>
                  <pic:spPr>
                    <a:xfrm>
                      <a:off x="0" y="0"/>
                      <a:ext cx="2444404" cy="1619074"/>
                    </a:xfrm>
                    <a:prstGeom prst="rect">
                      <a:avLst/>
                    </a:prstGeom>
                    <a:ln>
                      <a:noFill/>
                    </a:ln>
                  </pic:spPr>
                </pic:pic>
              </a:graphicData>
            </a:graphic>
          </wp:inline>
        </w:drawing>
      </w:r>
    </w:p>
    <w:p w14:paraId="7DD86B98">
      <w:pPr>
        <w:jc w:val="center"/>
        <w:rPr>
          <w:rFonts w:ascii="Times New Roman" w:hAnsi="Times New Roman" w:cs="Times New Roman"/>
          <w:b/>
          <w:bCs/>
          <w:sz w:val="24"/>
          <w:szCs w:val="24"/>
        </w:rPr>
      </w:pPr>
      <w:r>
        <w:rPr>
          <w:rFonts w:ascii="Times New Roman" w:hAnsi="Times New Roman" w:cs="Times New Roman"/>
          <w:b/>
          <w:bCs/>
          <w:sz w:val="24"/>
          <w:szCs w:val="24"/>
        </w:rPr>
        <w:t>Gambar 1 Diagram Batang Posttest Kelas Kontrol</w:t>
      </w:r>
    </w:p>
    <w:p w14:paraId="19FFD276">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Pada katagori nilai tersebut, skor 65 dan 70 masing-masing dicapai oleh 5 siswa, sehingga keduanya mennjadi nilai yang paling dominan pada kelas kontrol. Nilai 75 diperoleh oleh 4 siswa, sementara nilai 80 hanya diraih oleh 2 siswa jika ditinjau dari jumlah keseluruhan siswa sebanyak 17 orang, dapat terlihat bahwa hasil posttest pada kelas kontrol cenderung terkumpul pada interval nnilai 65,75. Berikut adalah tabel dengan Kriteria Penilian Kemampuan Memahami Cerita Pendek:</w:t>
      </w:r>
    </w:p>
    <w:p w14:paraId="35D858C6">
      <w:pPr>
        <w:spacing w:line="360" w:lineRule="auto"/>
        <w:jc w:val="both"/>
        <w:rPr>
          <w:rFonts w:ascii="Times New Roman" w:hAnsi="Times New Roman" w:cs="Times New Roman"/>
          <w:b/>
          <w:bCs/>
          <w:sz w:val="24"/>
          <w:szCs w:val="24"/>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7"/>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2</w:t>
      </w:r>
      <w:r>
        <w:rPr>
          <w:rFonts w:ascii="Times New Roman" w:hAnsi="Times New Roman" w:cs="Times New Roman"/>
          <w:b/>
          <w:bCs/>
          <w:color w:val="000000" w:themeColor="text1"/>
          <w:spacing w:val="-7"/>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Kriteria</w:t>
      </w:r>
      <w:r>
        <w:rPr>
          <w:rFonts w:ascii="Times New Roman" w:hAnsi="Times New Roman" w:cs="Times New Roman"/>
          <w:b/>
          <w:bCs/>
          <w:color w:val="000000" w:themeColor="text1"/>
          <w:spacing w:val="-4"/>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Kemampuan</w:t>
      </w:r>
      <w:r>
        <w:rPr>
          <w:rFonts w:ascii="Times New Roman" w:hAnsi="Times New Roman" w:cs="Times New Roman"/>
          <w:b/>
          <w:bCs/>
          <w:color w:val="000000" w:themeColor="text1"/>
          <w:spacing w:val="-5"/>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Memahami</w:t>
      </w:r>
      <w:r>
        <w:rPr>
          <w:rFonts w:ascii="Times New Roman" w:hAnsi="Times New Roman" w:cs="Times New Roman"/>
          <w:b/>
          <w:bCs/>
          <w:color w:val="000000" w:themeColor="text1"/>
          <w:spacing w:val="-6"/>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Cerpen</w:t>
      </w:r>
      <w:r>
        <w:rPr>
          <w:rFonts w:ascii="Times New Roman" w:hAnsi="Times New Roman" w:cs="Times New Roman"/>
          <w:b/>
          <w:bCs/>
          <w:color w:val="000000" w:themeColor="text1"/>
          <w:spacing w:val="-6"/>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Kelas Kontrol</w:t>
      </w:r>
    </w:p>
    <w:p w14:paraId="47D261D2">
      <w:pPr>
        <w:pStyle w:val="13"/>
        <w:spacing w:before="4"/>
        <w:rPr>
          <w:b/>
          <w:sz w:val="12"/>
        </w:rPr>
      </w:pPr>
    </w:p>
    <w:tbl>
      <w:tblPr>
        <w:tblStyle w:val="12"/>
        <w:tblW w:w="5644" w:type="dxa"/>
        <w:tblInd w:w="9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2"/>
        <w:gridCol w:w="1707"/>
        <w:gridCol w:w="1444"/>
        <w:gridCol w:w="1181"/>
      </w:tblGrid>
      <w:tr w14:paraId="44AD5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3019" w:type="dxa"/>
            <w:gridSpan w:val="2"/>
          </w:tcPr>
          <w:p w14:paraId="6CFF9079">
            <w:pPr>
              <w:pStyle w:val="40"/>
              <w:spacing w:line="270" w:lineRule="exact"/>
              <w:ind w:left="33"/>
              <w:rPr>
                <w:b/>
                <w:sz w:val="24"/>
              </w:rPr>
            </w:pPr>
            <w:r>
              <w:rPr>
                <w:b/>
                <w:sz w:val="24"/>
              </w:rPr>
              <w:t>Kriteria</w:t>
            </w:r>
            <w:r>
              <w:rPr>
                <w:b/>
                <w:spacing w:val="-9"/>
                <w:sz w:val="24"/>
              </w:rPr>
              <w:t xml:space="preserve"> </w:t>
            </w:r>
            <w:r>
              <w:rPr>
                <w:b/>
                <w:sz w:val="24"/>
              </w:rPr>
              <w:t>Kemampuan</w:t>
            </w:r>
            <w:r>
              <w:rPr>
                <w:b/>
                <w:spacing w:val="-6"/>
                <w:sz w:val="24"/>
              </w:rPr>
              <w:t xml:space="preserve"> </w:t>
            </w:r>
            <w:r>
              <w:rPr>
                <w:b/>
                <w:spacing w:val="-2"/>
                <w:sz w:val="24"/>
              </w:rPr>
              <w:t>Memahami</w:t>
            </w:r>
          </w:p>
          <w:p w14:paraId="23567456">
            <w:pPr>
              <w:pStyle w:val="40"/>
              <w:spacing w:before="139" w:line="240" w:lineRule="auto"/>
              <w:ind w:left="33" w:right="6"/>
              <w:rPr>
                <w:b/>
                <w:sz w:val="24"/>
              </w:rPr>
            </w:pPr>
            <w:r>
              <w:rPr>
                <w:b/>
                <w:spacing w:val="-2"/>
                <w:sz w:val="24"/>
              </w:rPr>
              <w:t>Cerpen</w:t>
            </w:r>
          </w:p>
        </w:tc>
        <w:tc>
          <w:tcPr>
            <w:tcW w:w="1444" w:type="dxa"/>
            <w:vMerge w:val="restart"/>
          </w:tcPr>
          <w:p w14:paraId="46B9BCD1">
            <w:pPr>
              <w:pStyle w:val="40"/>
              <w:spacing w:before="138" w:line="240" w:lineRule="auto"/>
              <w:jc w:val="left"/>
              <w:rPr>
                <w:b/>
                <w:sz w:val="24"/>
              </w:rPr>
            </w:pPr>
          </w:p>
          <w:p w14:paraId="5E8D72E5">
            <w:pPr>
              <w:pStyle w:val="40"/>
              <w:spacing w:line="360" w:lineRule="auto"/>
              <w:ind w:left="235" w:right="131" w:hanging="99"/>
              <w:jc w:val="left"/>
              <w:rPr>
                <w:b/>
                <w:sz w:val="24"/>
              </w:rPr>
            </w:pPr>
            <w:r>
              <w:rPr>
                <w:b/>
                <w:spacing w:val="-6"/>
                <w:sz w:val="24"/>
              </w:rPr>
              <w:t xml:space="preserve">Jumlah </w:t>
            </w:r>
            <w:r>
              <w:rPr>
                <w:b/>
                <w:spacing w:val="-2"/>
                <w:sz w:val="24"/>
              </w:rPr>
              <w:t>Siswa</w:t>
            </w:r>
          </w:p>
        </w:tc>
        <w:tc>
          <w:tcPr>
            <w:tcW w:w="1181" w:type="dxa"/>
            <w:vMerge w:val="restart"/>
          </w:tcPr>
          <w:p w14:paraId="737D9447">
            <w:pPr>
              <w:pStyle w:val="40"/>
              <w:spacing w:before="138" w:line="240" w:lineRule="auto"/>
              <w:jc w:val="left"/>
              <w:rPr>
                <w:b/>
                <w:sz w:val="24"/>
              </w:rPr>
            </w:pPr>
          </w:p>
          <w:p w14:paraId="33AE66DF">
            <w:pPr>
              <w:pStyle w:val="40"/>
              <w:spacing w:line="360" w:lineRule="auto"/>
              <w:ind w:left="470" w:hanging="348"/>
              <w:jc w:val="left"/>
              <w:rPr>
                <w:b/>
                <w:sz w:val="24"/>
              </w:rPr>
            </w:pPr>
            <w:r>
              <w:rPr>
                <w:b/>
                <w:spacing w:val="-6"/>
                <w:sz w:val="24"/>
              </w:rPr>
              <w:t xml:space="preserve">Persentase </w:t>
            </w:r>
            <w:r>
              <w:rPr>
                <w:b/>
                <w:spacing w:val="-4"/>
                <w:sz w:val="24"/>
              </w:rPr>
              <w:t>(%)</w:t>
            </w:r>
          </w:p>
        </w:tc>
      </w:tr>
      <w:tr w14:paraId="59EB5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312" w:type="dxa"/>
          </w:tcPr>
          <w:p w14:paraId="48AC42BB">
            <w:pPr>
              <w:pStyle w:val="40"/>
              <w:spacing w:line="268" w:lineRule="exact"/>
              <w:ind w:left="30"/>
              <w:rPr>
                <w:b/>
                <w:sz w:val="24"/>
              </w:rPr>
            </w:pPr>
            <w:r>
              <w:rPr>
                <w:b/>
                <w:spacing w:val="-2"/>
                <w:sz w:val="24"/>
              </w:rPr>
              <w:t>Interval</w:t>
            </w:r>
          </w:p>
          <w:p w14:paraId="1388C88B">
            <w:pPr>
              <w:pStyle w:val="40"/>
              <w:spacing w:before="139" w:line="240" w:lineRule="auto"/>
              <w:ind w:left="30"/>
              <w:rPr>
                <w:b/>
                <w:sz w:val="24"/>
              </w:rPr>
            </w:pPr>
            <w:r>
              <w:rPr>
                <w:b/>
                <w:spacing w:val="-2"/>
                <w:sz w:val="24"/>
              </w:rPr>
              <w:t>Nilai</w:t>
            </w:r>
          </w:p>
        </w:tc>
        <w:tc>
          <w:tcPr>
            <w:tcW w:w="1707" w:type="dxa"/>
          </w:tcPr>
          <w:p w14:paraId="0182305A">
            <w:pPr>
              <w:pStyle w:val="40"/>
              <w:spacing w:before="198" w:line="240" w:lineRule="auto"/>
              <w:ind w:left="35" w:right="12"/>
              <w:rPr>
                <w:b/>
                <w:sz w:val="24"/>
              </w:rPr>
            </w:pPr>
            <w:r>
              <w:rPr>
                <w:b/>
                <w:spacing w:val="-2"/>
                <w:sz w:val="24"/>
              </w:rPr>
              <w:t>Keterangan</w:t>
            </w:r>
          </w:p>
        </w:tc>
        <w:tc>
          <w:tcPr>
            <w:tcW w:w="1444" w:type="dxa"/>
            <w:vMerge w:val="continue"/>
            <w:tcBorders>
              <w:top w:val="nil"/>
            </w:tcBorders>
          </w:tcPr>
          <w:p w14:paraId="7A85947B">
            <w:pPr>
              <w:rPr>
                <w:sz w:val="2"/>
                <w:szCs w:val="2"/>
              </w:rPr>
            </w:pPr>
          </w:p>
        </w:tc>
        <w:tc>
          <w:tcPr>
            <w:tcW w:w="1181" w:type="dxa"/>
            <w:vMerge w:val="continue"/>
            <w:tcBorders>
              <w:top w:val="nil"/>
            </w:tcBorders>
          </w:tcPr>
          <w:p w14:paraId="719E1DD4">
            <w:pPr>
              <w:rPr>
                <w:sz w:val="2"/>
                <w:szCs w:val="2"/>
              </w:rPr>
            </w:pPr>
          </w:p>
        </w:tc>
      </w:tr>
      <w:tr w14:paraId="1BEE7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12" w:type="dxa"/>
          </w:tcPr>
          <w:p w14:paraId="336988FD">
            <w:pPr>
              <w:pStyle w:val="40"/>
              <w:ind w:left="30" w:right="6"/>
              <w:rPr>
                <w:sz w:val="24"/>
              </w:rPr>
            </w:pPr>
            <w:r>
              <w:rPr>
                <w:spacing w:val="-7"/>
                <w:sz w:val="24"/>
              </w:rPr>
              <w:t>86-</w:t>
            </w:r>
            <w:r>
              <w:rPr>
                <w:spacing w:val="-5"/>
                <w:sz w:val="24"/>
              </w:rPr>
              <w:t>100</w:t>
            </w:r>
          </w:p>
        </w:tc>
        <w:tc>
          <w:tcPr>
            <w:tcW w:w="1707" w:type="dxa"/>
          </w:tcPr>
          <w:p w14:paraId="72B91C16">
            <w:pPr>
              <w:pStyle w:val="40"/>
              <w:ind w:left="35" w:right="4"/>
              <w:rPr>
                <w:sz w:val="24"/>
              </w:rPr>
            </w:pPr>
            <w:r>
              <w:rPr>
                <w:sz w:val="24"/>
              </w:rPr>
              <w:t>Sangat</w:t>
            </w:r>
            <w:r>
              <w:rPr>
                <w:spacing w:val="-11"/>
                <w:sz w:val="24"/>
              </w:rPr>
              <w:t xml:space="preserve"> </w:t>
            </w:r>
            <w:r>
              <w:rPr>
                <w:spacing w:val="-4"/>
                <w:sz w:val="24"/>
              </w:rPr>
              <w:t>Baik</w:t>
            </w:r>
          </w:p>
        </w:tc>
        <w:tc>
          <w:tcPr>
            <w:tcW w:w="1444" w:type="dxa"/>
          </w:tcPr>
          <w:p w14:paraId="42777173">
            <w:pPr>
              <w:pStyle w:val="40"/>
              <w:ind w:left="51"/>
              <w:rPr>
                <w:sz w:val="24"/>
              </w:rPr>
            </w:pPr>
            <w:r>
              <w:rPr>
                <w:spacing w:val="-10"/>
                <w:sz w:val="24"/>
              </w:rPr>
              <w:t>1</w:t>
            </w:r>
          </w:p>
        </w:tc>
        <w:tc>
          <w:tcPr>
            <w:tcW w:w="1181" w:type="dxa"/>
          </w:tcPr>
          <w:p w14:paraId="7B48338C">
            <w:pPr>
              <w:pStyle w:val="40"/>
              <w:ind w:left="41" w:right="7"/>
              <w:rPr>
                <w:sz w:val="24"/>
              </w:rPr>
            </w:pPr>
            <w:r>
              <w:rPr>
                <w:spacing w:val="-5"/>
                <w:sz w:val="24"/>
              </w:rPr>
              <w:t>6%</w:t>
            </w:r>
          </w:p>
        </w:tc>
      </w:tr>
      <w:tr w14:paraId="5E694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312" w:type="dxa"/>
          </w:tcPr>
          <w:p w14:paraId="2711DC38">
            <w:pPr>
              <w:pStyle w:val="40"/>
              <w:ind w:left="30" w:right="2"/>
              <w:rPr>
                <w:sz w:val="24"/>
              </w:rPr>
            </w:pPr>
            <w:r>
              <w:rPr>
                <w:spacing w:val="-2"/>
                <w:sz w:val="24"/>
              </w:rPr>
              <w:t>71-</w:t>
            </w:r>
            <w:r>
              <w:rPr>
                <w:spacing w:val="-7"/>
                <w:sz w:val="24"/>
              </w:rPr>
              <w:t>85</w:t>
            </w:r>
          </w:p>
        </w:tc>
        <w:tc>
          <w:tcPr>
            <w:tcW w:w="1707" w:type="dxa"/>
          </w:tcPr>
          <w:p w14:paraId="733A2682">
            <w:pPr>
              <w:pStyle w:val="40"/>
              <w:ind w:left="35" w:right="6"/>
              <w:rPr>
                <w:sz w:val="24"/>
              </w:rPr>
            </w:pPr>
            <w:r>
              <w:rPr>
                <w:spacing w:val="-4"/>
                <w:sz w:val="24"/>
              </w:rPr>
              <w:t>Baik</w:t>
            </w:r>
          </w:p>
        </w:tc>
        <w:tc>
          <w:tcPr>
            <w:tcW w:w="1444" w:type="dxa"/>
          </w:tcPr>
          <w:p w14:paraId="18E44516">
            <w:pPr>
              <w:pStyle w:val="40"/>
              <w:ind w:left="51"/>
              <w:rPr>
                <w:sz w:val="24"/>
              </w:rPr>
            </w:pPr>
            <w:r>
              <w:rPr>
                <w:spacing w:val="-10"/>
                <w:sz w:val="24"/>
              </w:rPr>
              <w:t>4</w:t>
            </w:r>
          </w:p>
        </w:tc>
        <w:tc>
          <w:tcPr>
            <w:tcW w:w="1181" w:type="dxa"/>
          </w:tcPr>
          <w:p w14:paraId="083B1A36">
            <w:pPr>
              <w:pStyle w:val="40"/>
              <w:ind w:left="41" w:right="2"/>
              <w:rPr>
                <w:sz w:val="24"/>
              </w:rPr>
            </w:pPr>
            <w:r>
              <w:rPr>
                <w:spacing w:val="-5"/>
                <w:sz w:val="24"/>
              </w:rPr>
              <w:t>23%</w:t>
            </w:r>
          </w:p>
        </w:tc>
      </w:tr>
      <w:tr w14:paraId="25DAB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312" w:type="dxa"/>
          </w:tcPr>
          <w:p w14:paraId="08A6D8E2">
            <w:pPr>
              <w:pStyle w:val="40"/>
              <w:ind w:left="30" w:right="2"/>
              <w:rPr>
                <w:sz w:val="24"/>
              </w:rPr>
            </w:pPr>
            <w:r>
              <w:rPr>
                <w:spacing w:val="-2"/>
                <w:sz w:val="24"/>
              </w:rPr>
              <w:t>56-</w:t>
            </w:r>
            <w:r>
              <w:rPr>
                <w:spacing w:val="-7"/>
                <w:sz w:val="24"/>
              </w:rPr>
              <w:t>70</w:t>
            </w:r>
          </w:p>
        </w:tc>
        <w:tc>
          <w:tcPr>
            <w:tcW w:w="1707" w:type="dxa"/>
          </w:tcPr>
          <w:p w14:paraId="03DB084F">
            <w:pPr>
              <w:pStyle w:val="40"/>
              <w:ind w:left="35" w:right="6"/>
              <w:rPr>
                <w:sz w:val="24"/>
              </w:rPr>
            </w:pPr>
            <w:r>
              <w:rPr>
                <w:spacing w:val="-2"/>
                <w:sz w:val="24"/>
              </w:rPr>
              <w:t>Cukup</w:t>
            </w:r>
          </w:p>
        </w:tc>
        <w:tc>
          <w:tcPr>
            <w:tcW w:w="1444" w:type="dxa"/>
          </w:tcPr>
          <w:p w14:paraId="04DA66A4">
            <w:pPr>
              <w:pStyle w:val="40"/>
              <w:ind w:left="51" w:right="24"/>
              <w:rPr>
                <w:sz w:val="24"/>
              </w:rPr>
            </w:pPr>
            <w:r>
              <w:rPr>
                <w:spacing w:val="-5"/>
                <w:sz w:val="24"/>
              </w:rPr>
              <w:t>12</w:t>
            </w:r>
          </w:p>
        </w:tc>
        <w:tc>
          <w:tcPr>
            <w:tcW w:w="1181" w:type="dxa"/>
          </w:tcPr>
          <w:p w14:paraId="49A04DEF">
            <w:pPr>
              <w:pStyle w:val="40"/>
              <w:ind w:left="41" w:right="2"/>
              <w:rPr>
                <w:sz w:val="24"/>
              </w:rPr>
            </w:pPr>
            <w:r>
              <w:rPr>
                <w:spacing w:val="-5"/>
                <w:sz w:val="24"/>
              </w:rPr>
              <w:t>71%</w:t>
            </w:r>
          </w:p>
        </w:tc>
      </w:tr>
      <w:tr w14:paraId="4D296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312" w:type="dxa"/>
          </w:tcPr>
          <w:p w14:paraId="52D35F41">
            <w:pPr>
              <w:pStyle w:val="40"/>
              <w:ind w:left="30" w:right="2"/>
              <w:rPr>
                <w:sz w:val="24"/>
              </w:rPr>
            </w:pPr>
            <w:r>
              <w:rPr>
                <w:spacing w:val="-2"/>
                <w:sz w:val="24"/>
              </w:rPr>
              <w:t>41-</w:t>
            </w:r>
            <w:r>
              <w:rPr>
                <w:spacing w:val="-7"/>
                <w:sz w:val="24"/>
              </w:rPr>
              <w:t>55</w:t>
            </w:r>
          </w:p>
        </w:tc>
        <w:tc>
          <w:tcPr>
            <w:tcW w:w="1707" w:type="dxa"/>
          </w:tcPr>
          <w:p w14:paraId="11FA119D">
            <w:pPr>
              <w:pStyle w:val="40"/>
              <w:ind w:left="35" w:right="1"/>
              <w:rPr>
                <w:sz w:val="24"/>
              </w:rPr>
            </w:pPr>
            <w:r>
              <w:rPr>
                <w:spacing w:val="-2"/>
                <w:sz w:val="24"/>
              </w:rPr>
              <w:t>Kurang</w:t>
            </w:r>
          </w:p>
        </w:tc>
        <w:tc>
          <w:tcPr>
            <w:tcW w:w="1444" w:type="dxa"/>
          </w:tcPr>
          <w:p w14:paraId="41827513">
            <w:pPr>
              <w:pStyle w:val="40"/>
              <w:ind w:left="51"/>
              <w:rPr>
                <w:sz w:val="24"/>
              </w:rPr>
            </w:pPr>
            <w:r>
              <w:rPr>
                <w:spacing w:val="-10"/>
                <w:sz w:val="24"/>
              </w:rPr>
              <w:t>0</w:t>
            </w:r>
          </w:p>
        </w:tc>
        <w:tc>
          <w:tcPr>
            <w:tcW w:w="1181" w:type="dxa"/>
          </w:tcPr>
          <w:p w14:paraId="44D226DB">
            <w:pPr>
              <w:pStyle w:val="40"/>
              <w:ind w:left="41" w:right="7"/>
              <w:rPr>
                <w:sz w:val="24"/>
              </w:rPr>
            </w:pPr>
            <w:r>
              <w:rPr>
                <w:spacing w:val="-5"/>
                <w:sz w:val="24"/>
              </w:rPr>
              <w:t>0%</w:t>
            </w:r>
          </w:p>
        </w:tc>
      </w:tr>
      <w:tr w14:paraId="46295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312" w:type="dxa"/>
          </w:tcPr>
          <w:p w14:paraId="48854DDC">
            <w:pPr>
              <w:pStyle w:val="40"/>
              <w:spacing w:before="8" w:line="240" w:lineRule="auto"/>
              <w:ind w:left="30" w:right="2"/>
              <w:rPr>
                <w:sz w:val="24"/>
              </w:rPr>
            </w:pPr>
            <w:r>
              <w:rPr>
                <w:spacing w:val="-5"/>
                <w:sz w:val="24"/>
              </w:rPr>
              <w:t>≤40</w:t>
            </w:r>
          </w:p>
        </w:tc>
        <w:tc>
          <w:tcPr>
            <w:tcW w:w="1707" w:type="dxa"/>
          </w:tcPr>
          <w:p w14:paraId="3D08CB70">
            <w:pPr>
              <w:pStyle w:val="40"/>
              <w:spacing w:line="270" w:lineRule="exact"/>
              <w:ind w:left="35"/>
              <w:rPr>
                <w:sz w:val="24"/>
              </w:rPr>
            </w:pPr>
            <w:r>
              <w:rPr>
                <w:sz w:val="24"/>
              </w:rPr>
              <w:t>Sangat</w:t>
            </w:r>
            <w:r>
              <w:rPr>
                <w:spacing w:val="-6"/>
                <w:sz w:val="24"/>
              </w:rPr>
              <w:t xml:space="preserve"> </w:t>
            </w:r>
            <w:r>
              <w:rPr>
                <w:spacing w:val="-2"/>
                <w:sz w:val="24"/>
              </w:rPr>
              <w:t>Kurang</w:t>
            </w:r>
          </w:p>
        </w:tc>
        <w:tc>
          <w:tcPr>
            <w:tcW w:w="1444" w:type="dxa"/>
          </w:tcPr>
          <w:p w14:paraId="15714B5A">
            <w:pPr>
              <w:pStyle w:val="40"/>
              <w:spacing w:line="270" w:lineRule="exact"/>
              <w:ind w:left="51"/>
              <w:rPr>
                <w:sz w:val="24"/>
              </w:rPr>
            </w:pPr>
            <w:r>
              <w:rPr>
                <w:spacing w:val="-10"/>
                <w:sz w:val="24"/>
              </w:rPr>
              <w:t>0</w:t>
            </w:r>
          </w:p>
        </w:tc>
        <w:tc>
          <w:tcPr>
            <w:tcW w:w="1181" w:type="dxa"/>
          </w:tcPr>
          <w:p w14:paraId="36646FFF">
            <w:pPr>
              <w:pStyle w:val="40"/>
              <w:ind w:left="41" w:right="7"/>
              <w:rPr>
                <w:sz w:val="24"/>
              </w:rPr>
            </w:pPr>
            <w:r>
              <w:rPr>
                <w:spacing w:val="-5"/>
                <w:sz w:val="24"/>
              </w:rPr>
              <w:t>0%</w:t>
            </w:r>
          </w:p>
        </w:tc>
      </w:tr>
      <w:tr w14:paraId="52481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3019" w:type="dxa"/>
            <w:gridSpan w:val="2"/>
          </w:tcPr>
          <w:p w14:paraId="3B9DDF38">
            <w:pPr>
              <w:pStyle w:val="40"/>
              <w:ind w:left="33" w:right="3"/>
              <w:rPr>
                <w:sz w:val="24"/>
              </w:rPr>
            </w:pPr>
            <w:r>
              <w:rPr>
                <w:spacing w:val="-2"/>
                <w:sz w:val="24"/>
              </w:rPr>
              <w:t>Total</w:t>
            </w:r>
          </w:p>
        </w:tc>
        <w:tc>
          <w:tcPr>
            <w:tcW w:w="1444" w:type="dxa"/>
          </w:tcPr>
          <w:p w14:paraId="328939B1">
            <w:pPr>
              <w:pStyle w:val="40"/>
              <w:ind w:left="51" w:right="24"/>
              <w:rPr>
                <w:sz w:val="24"/>
              </w:rPr>
            </w:pPr>
            <w:r>
              <w:rPr>
                <w:spacing w:val="-5"/>
                <w:sz w:val="24"/>
              </w:rPr>
              <w:t>17</w:t>
            </w:r>
          </w:p>
        </w:tc>
        <w:tc>
          <w:tcPr>
            <w:tcW w:w="1181" w:type="dxa"/>
          </w:tcPr>
          <w:p w14:paraId="557706AD">
            <w:pPr>
              <w:pStyle w:val="40"/>
              <w:ind w:left="41"/>
              <w:rPr>
                <w:sz w:val="24"/>
              </w:rPr>
            </w:pPr>
            <w:r>
              <w:rPr>
                <w:spacing w:val="-4"/>
                <w:sz w:val="24"/>
              </w:rPr>
              <w:t>100%</w:t>
            </w:r>
          </w:p>
        </w:tc>
      </w:tr>
    </w:tbl>
    <w:p w14:paraId="3A26853D">
      <w:pPr>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Berdasarkan tabel diatas diketahui bahwa hasil posttest kemampuan memahami cerita pendek siswa kelas IVB terdiri dari 3 katagori yaitu sebanyak 1 orang siswa (6%) berada pada katagori sangat baik dengan interval nilai 86-100, sebanyak 4 orang siswa (23%) berada pada katagori baik dan katagori cukup dengan interval nilai 56-70 sebanyak 12 orang siswa (71%).</w:t>
      </w:r>
    </w:p>
    <w:p w14:paraId="43EB8A89">
      <w:pPr>
        <w:pStyle w:val="33"/>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Posttest kelas eksperimen: Setelah perlakuan diberikan, perhitungan posttest dilakukan. Berikut ini adalah Tabel 2 yang menggambarkan distribusi frekuensi data posttest kelas eksperimen:</w:t>
      </w:r>
    </w:p>
    <w:p w14:paraId="5B0A8348">
      <w:pPr>
        <w:pStyle w:val="33"/>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7"/>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3</w:t>
      </w:r>
      <w:r>
        <w:rPr>
          <w:rFonts w:ascii="Times New Roman" w:hAnsi="Times New Roman" w:cs="Times New Roman"/>
          <w:b/>
          <w:bCs/>
          <w:color w:val="000000" w:themeColor="text1"/>
          <w:spacing w:val="-5"/>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3"/>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Distribusi</w:t>
      </w:r>
      <w:r>
        <w:rPr>
          <w:rFonts w:ascii="Times New Roman" w:hAnsi="Times New Roman" w:cs="Times New Roman"/>
          <w:b/>
          <w:bCs/>
          <w:color w:val="000000" w:themeColor="text1"/>
          <w:spacing w:val="-5"/>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 xml:space="preserve">Frekuensi </w:t>
      </w:r>
      <w:r>
        <w:rPr>
          <w:rFonts w:ascii="Times New Roman" w:hAnsi="Times New Roman" w:cs="Times New Roman"/>
          <w:b/>
          <w:bCs/>
          <w:i/>
          <w:color w:val="000000" w:themeColor="text1"/>
          <w:sz w:val="24"/>
          <w:szCs w:val="24"/>
          <w14:textFill>
            <w14:solidFill>
              <w14:schemeClr w14:val="tx1"/>
            </w14:solidFill>
          </w14:textFill>
        </w:rPr>
        <w:t>Posttest</w:t>
      </w:r>
      <w:r>
        <w:rPr>
          <w:rFonts w:ascii="Times New Roman" w:hAnsi="Times New Roman" w:cs="Times New Roman"/>
          <w:b/>
          <w:bCs/>
          <w:i/>
          <w:color w:val="000000" w:themeColor="text1"/>
          <w:spacing w:val="-2"/>
          <w:sz w:val="24"/>
          <w:szCs w:val="24"/>
          <w14:textFill>
            <w14:solidFill>
              <w14:schemeClr w14:val="tx1"/>
            </w14:solidFill>
          </w14:textFill>
        </w:rPr>
        <w:t xml:space="preserve"> </w:t>
      </w:r>
      <w:r>
        <w:rPr>
          <w:rFonts w:ascii="Times New Roman" w:hAnsi="Times New Roman" w:cs="Times New Roman"/>
          <w:b/>
          <w:bCs/>
          <w:color w:val="000000" w:themeColor="text1"/>
          <w:spacing w:val="-5"/>
          <w:sz w:val="24"/>
          <w:szCs w:val="24"/>
          <w14:textFill>
            <w14:solidFill>
              <w14:schemeClr w14:val="tx1"/>
            </w14:solidFill>
          </w14:textFill>
        </w:rPr>
        <w:t>Eksperimen</w:t>
      </w:r>
    </w:p>
    <w:p w14:paraId="3D5B59B7">
      <w:pPr>
        <w:pStyle w:val="13"/>
        <w:spacing w:before="4"/>
        <w:rPr>
          <w:b/>
          <w:sz w:val="12"/>
        </w:rPr>
      </w:pPr>
    </w:p>
    <w:tbl>
      <w:tblPr>
        <w:tblStyle w:val="12"/>
        <w:tblW w:w="5808"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0"/>
        <w:gridCol w:w="946"/>
        <w:gridCol w:w="810"/>
        <w:gridCol w:w="1081"/>
        <w:gridCol w:w="811"/>
        <w:gridCol w:w="1350"/>
      </w:tblGrid>
      <w:tr w14:paraId="0F670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810" w:type="dxa"/>
          </w:tcPr>
          <w:p w14:paraId="748DA548">
            <w:pPr>
              <w:pStyle w:val="40"/>
              <w:spacing w:line="271" w:lineRule="exact"/>
              <w:ind w:left="45" w:right="16"/>
              <w:rPr>
                <w:sz w:val="24"/>
              </w:rPr>
            </w:pPr>
            <w:r>
              <w:rPr>
                <w:spacing w:val="-5"/>
                <w:sz w:val="24"/>
              </w:rPr>
              <w:t>No.</w:t>
            </w:r>
          </w:p>
        </w:tc>
        <w:tc>
          <w:tcPr>
            <w:tcW w:w="946" w:type="dxa"/>
            <w:tcBorders>
              <w:right w:val="single" w:color="000000" w:sz="6" w:space="0"/>
            </w:tcBorders>
          </w:tcPr>
          <w:p w14:paraId="790AB942">
            <w:pPr>
              <w:pStyle w:val="40"/>
              <w:spacing w:line="269" w:lineRule="exact"/>
              <w:ind w:left="46" w:right="20"/>
              <w:rPr>
                <w:rFonts w:ascii="Cambria Math" w:eastAsia="Cambria Math"/>
                <w:sz w:val="16"/>
              </w:rPr>
            </w:pPr>
            <w:r>
              <w:rPr>
                <w:rFonts w:ascii="Cambria Math" w:eastAsia="Cambria Math"/>
                <w:spacing w:val="-5"/>
                <w:w w:val="110"/>
                <w:position w:val="1"/>
                <w:sz w:val="24"/>
              </w:rPr>
              <w:t>𝑓</w:t>
            </w:r>
            <w:r>
              <w:rPr>
                <w:rFonts w:ascii="Cambria Math" w:eastAsia="Cambria Math"/>
                <w:spacing w:val="-5"/>
                <w:w w:val="110"/>
                <w:sz w:val="16"/>
              </w:rPr>
              <w:t>𝑖</w:t>
            </w:r>
          </w:p>
        </w:tc>
        <w:tc>
          <w:tcPr>
            <w:tcW w:w="810" w:type="dxa"/>
            <w:tcBorders>
              <w:left w:val="single" w:color="000000" w:sz="6" w:space="0"/>
            </w:tcBorders>
          </w:tcPr>
          <w:p w14:paraId="2B720DCB">
            <w:pPr>
              <w:pStyle w:val="40"/>
              <w:spacing w:line="269" w:lineRule="exact"/>
              <w:ind w:left="26" w:right="6"/>
              <w:rPr>
                <w:rFonts w:ascii="Cambria Math" w:eastAsia="Cambria Math"/>
                <w:sz w:val="16"/>
              </w:rPr>
            </w:pPr>
            <w:r>
              <w:rPr>
                <w:rFonts w:ascii="Cambria Math" w:eastAsia="Cambria Math"/>
                <w:spacing w:val="-5"/>
                <w:w w:val="110"/>
                <w:position w:val="1"/>
                <w:sz w:val="24"/>
              </w:rPr>
              <w:t>𝑥</w:t>
            </w:r>
            <w:r>
              <w:rPr>
                <w:rFonts w:ascii="Cambria Math" w:eastAsia="Cambria Math"/>
                <w:spacing w:val="-5"/>
                <w:w w:val="110"/>
                <w:sz w:val="16"/>
              </w:rPr>
              <w:t>𝑖</w:t>
            </w:r>
          </w:p>
        </w:tc>
        <w:tc>
          <w:tcPr>
            <w:tcW w:w="1081" w:type="dxa"/>
          </w:tcPr>
          <w:p w14:paraId="5187DF1D">
            <w:pPr>
              <w:pStyle w:val="40"/>
              <w:spacing w:line="269" w:lineRule="exact"/>
              <w:ind w:left="24" w:right="9"/>
              <w:rPr>
                <w:rFonts w:ascii="Cambria Math" w:eastAsia="Cambria Math"/>
                <w:sz w:val="16"/>
              </w:rPr>
            </w:pPr>
            <w:r>
              <w:rPr>
                <w:rFonts w:ascii="Cambria Math" w:eastAsia="Cambria Math"/>
                <w:spacing w:val="-4"/>
                <w:w w:val="110"/>
                <w:position w:val="1"/>
                <w:sz w:val="24"/>
              </w:rPr>
              <w:t>𝑓</w:t>
            </w:r>
            <w:r>
              <w:rPr>
                <w:rFonts w:ascii="Cambria Math" w:eastAsia="Cambria Math"/>
                <w:spacing w:val="-4"/>
                <w:w w:val="110"/>
                <w:sz w:val="16"/>
              </w:rPr>
              <w:t>𝑖</w:t>
            </w:r>
            <w:r>
              <w:rPr>
                <w:rFonts w:ascii="Cambria Math" w:eastAsia="Cambria Math"/>
                <w:spacing w:val="-4"/>
                <w:w w:val="110"/>
                <w:position w:val="1"/>
                <w:sz w:val="24"/>
              </w:rPr>
              <w:t>𝑥</w:t>
            </w:r>
            <w:r>
              <w:rPr>
                <w:rFonts w:ascii="Cambria Math" w:eastAsia="Cambria Math"/>
                <w:spacing w:val="-4"/>
                <w:w w:val="110"/>
                <w:sz w:val="16"/>
              </w:rPr>
              <w:t>𝑖</w:t>
            </w:r>
          </w:p>
        </w:tc>
        <w:tc>
          <w:tcPr>
            <w:tcW w:w="811" w:type="dxa"/>
          </w:tcPr>
          <w:p w14:paraId="6487487B">
            <w:pPr>
              <w:pStyle w:val="40"/>
              <w:spacing w:line="195" w:lineRule="exact"/>
              <w:ind w:left="69" w:right="42"/>
              <w:rPr>
                <w:sz w:val="17"/>
              </w:rPr>
            </w:pPr>
            <w:r>
              <w:rPr>
                <w:rFonts w:ascii="Cambria Math" w:eastAsia="Cambria Math"/>
                <w:w w:val="105"/>
                <w:position w:val="-6"/>
                <w:sz w:val="24"/>
              </w:rPr>
              <w:t>𝑥</w:t>
            </w:r>
            <w:r>
              <w:rPr>
                <w:rFonts w:ascii="Cambria Math" w:eastAsia="Cambria Math"/>
                <w:spacing w:val="-11"/>
                <w:w w:val="105"/>
                <w:position w:val="-6"/>
                <w:sz w:val="24"/>
              </w:rPr>
              <w:t xml:space="preserve"> </w:t>
            </w:r>
            <w:r>
              <w:rPr>
                <w:spacing w:val="-10"/>
                <w:w w:val="105"/>
                <w:sz w:val="17"/>
              </w:rPr>
              <w:t>2</w:t>
            </w:r>
          </w:p>
          <w:p w14:paraId="34F47492">
            <w:pPr>
              <w:pStyle w:val="40"/>
              <w:spacing w:line="122" w:lineRule="exact"/>
              <w:ind w:left="69"/>
              <w:rPr>
                <w:rFonts w:ascii="Cambria Math" w:eastAsia="Cambria Math"/>
                <w:sz w:val="17"/>
              </w:rPr>
            </w:pPr>
            <w:r>
              <w:rPr>
                <w:rFonts w:ascii="Cambria Math" w:eastAsia="Cambria Math"/>
                <w:spacing w:val="-10"/>
                <w:w w:val="105"/>
                <w:sz w:val="17"/>
              </w:rPr>
              <w:t>𝑖</w:t>
            </w:r>
          </w:p>
        </w:tc>
        <w:tc>
          <w:tcPr>
            <w:tcW w:w="1350" w:type="dxa"/>
          </w:tcPr>
          <w:p w14:paraId="48A85A66">
            <w:pPr>
              <w:pStyle w:val="40"/>
              <w:spacing w:line="143" w:lineRule="exact"/>
              <w:ind w:left="443"/>
              <w:jc w:val="left"/>
              <w:rPr>
                <w:rFonts w:ascii="Cambria Math" w:eastAsia="Cambria Math"/>
                <w:spacing w:val="-5"/>
                <w:w w:val="110"/>
                <w:position w:val="1"/>
                <w:sz w:val="24"/>
              </w:rPr>
            </w:pPr>
          </w:p>
          <w:p w14:paraId="2128CF5F">
            <w:pPr>
              <w:pStyle w:val="40"/>
              <w:spacing w:line="143" w:lineRule="exact"/>
              <w:ind w:left="443"/>
              <w:jc w:val="left"/>
              <w:rPr>
                <w:rFonts w:ascii="Cambria Math" w:eastAsia="Cambria Math"/>
                <w:position w:val="1"/>
                <w:sz w:val="24"/>
              </w:rPr>
            </w:pPr>
            <w:r>
              <w:rPr>
                <w:rFonts w:ascii="Cambria Math" w:eastAsia="Cambria Math"/>
                <w:spacing w:val="-5"/>
                <w:w w:val="110"/>
                <w:position w:val="1"/>
                <w:sz w:val="24"/>
              </w:rPr>
              <w:t>𝑓</w:t>
            </w:r>
            <w:r>
              <w:rPr>
                <w:rFonts w:ascii="Cambria Math" w:eastAsia="Cambria Math"/>
                <w:spacing w:val="-5"/>
                <w:w w:val="110"/>
                <w:sz w:val="16"/>
              </w:rPr>
              <w:t>𝑖</w:t>
            </w:r>
            <w:r>
              <w:rPr>
                <w:rFonts w:ascii="Cambria Math" w:eastAsia="Cambria Math"/>
                <w:spacing w:val="-5"/>
                <w:w w:val="110"/>
                <w:position w:val="1"/>
                <w:sz w:val="24"/>
              </w:rPr>
              <w:t>𝑥</w:t>
            </w:r>
          </w:p>
          <w:p w14:paraId="35A82A2E">
            <w:pPr>
              <w:pStyle w:val="40"/>
              <w:spacing w:line="145" w:lineRule="exact"/>
              <w:ind w:left="272"/>
              <w:rPr>
                <w:rFonts w:ascii="Cambria Math" w:eastAsia="Cambria Math"/>
                <w:sz w:val="16"/>
              </w:rPr>
            </w:pPr>
            <w:r>
              <w:rPr>
                <w:rFonts w:ascii="Cambria Math" w:eastAsia="Cambria Math"/>
                <w:spacing w:val="-10"/>
                <w:w w:val="110"/>
                <w:sz w:val="16"/>
              </w:rPr>
              <w:t>𝑖</w:t>
            </w:r>
          </w:p>
        </w:tc>
      </w:tr>
      <w:tr w14:paraId="7A196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810" w:type="dxa"/>
          </w:tcPr>
          <w:p w14:paraId="7ED78405">
            <w:pPr>
              <w:pStyle w:val="40"/>
              <w:ind w:left="45"/>
              <w:rPr>
                <w:sz w:val="24"/>
              </w:rPr>
            </w:pPr>
            <w:r>
              <w:rPr>
                <w:spacing w:val="-10"/>
                <w:sz w:val="24"/>
              </w:rPr>
              <w:t>1</w:t>
            </w:r>
          </w:p>
        </w:tc>
        <w:tc>
          <w:tcPr>
            <w:tcW w:w="946" w:type="dxa"/>
            <w:tcBorders>
              <w:right w:val="single" w:color="000000" w:sz="6" w:space="0"/>
            </w:tcBorders>
          </w:tcPr>
          <w:p w14:paraId="2CF0A602">
            <w:pPr>
              <w:pStyle w:val="40"/>
              <w:ind w:left="46"/>
              <w:rPr>
                <w:sz w:val="24"/>
              </w:rPr>
            </w:pPr>
            <w:r>
              <w:rPr>
                <w:spacing w:val="-10"/>
                <w:sz w:val="24"/>
              </w:rPr>
              <w:t>1</w:t>
            </w:r>
          </w:p>
        </w:tc>
        <w:tc>
          <w:tcPr>
            <w:tcW w:w="810" w:type="dxa"/>
            <w:tcBorders>
              <w:left w:val="single" w:color="000000" w:sz="6" w:space="0"/>
            </w:tcBorders>
          </w:tcPr>
          <w:p w14:paraId="271D6DAD">
            <w:pPr>
              <w:pStyle w:val="40"/>
              <w:ind w:left="26" w:right="9"/>
              <w:rPr>
                <w:sz w:val="24"/>
              </w:rPr>
            </w:pPr>
            <w:r>
              <w:rPr>
                <w:spacing w:val="-5"/>
                <w:sz w:val="24"/>
              </w:rPr>
              <w:t>75</w:t>
            </w:r>
          </w:p>
        </w:tc>
        <w:tc>
          <w:tcPr>
            <w:tcW w:w="1081" w:type="dxa"/>
          </w:tcPr>
          <w:p w14:paraId="2F053C3F">
            <w:pPr>
              <w:pStyle w:val="40"/>
              <w:ind w:left="24" w:right="10"/>
              <w:rPr>
                <w:sz w:val="24"/>
              </w:rPr>
            </w:pPr>
            <w:r>
              <w:rPr>
                <w:spacing w:val="-5"/>
                <w:sz w:val="24"/>
              </w:rPr>
              <w:t>75</w:t>
            </w:r>
          </w:p>
        </w:tc>
        <w:tc>
          <w:tcPr>
            <w:tcW w:w="811" w:type="dxa"/>
          </w:tcPr>
          <w:p w14:paraId="76E511C7">
            <w:pPr>
              <w:pStyle w:val="40"/>
              <w:ind w:left="69" w:right="51"/>
              <w:rPr>
                <w:sz w:val="24"/>
              </w:rPr>
            </w:pPr>
            <w:r>
              <w:rPr>
                <w:spacing w:val="-4"/>
                <w:sz w:val="24"/>
              </w:rPr>
              <w:t>5625</w:t>
            </w:r>
          </w:p>
        </w:tc>
        <w:tc>
          <w:tcPr>
            <w:tcW w:w="1350" w:type="dxa"/>
          </w:tcPr>
          <w:p w14:paraId="4CE7F7C7">
            <w:pPr>
              <w:pStyle w:val="40"/>
              <w:ind w:left="272" w:right="258"/>
              <w:rPr>
                <w:sz w:val="24"/>
              </w:rPr>
            </w:pPr>
            <w:r>
              <w:rPr>
                <w:spacing w:val="-4"/>
                <w:sz w:val="24"/>
              </w:rPr>
              <w:t>5625</w:t>
            </w:r>
          </w:p>
        </w:tc>
      </w:tr>
      <w:tr w14:paraId="0318A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10" w:type="dxa"/>
          </w:tcPr>
          <w:p w14:paraId="3C094FDA">
            <w:pPr>
              <w:pStyle w:val="40"/>
              <w:ind w:left="45"/>
              <w:rPr>
                <w:sz w:val="24"/>
              </w:rPr>
            </w:pPr>
            <w:r>
              <w:rPr>
                <w:spacing w:val="-10"/>
                <w:sz w:val="24"/>
              </w:rPr>
              <w:t>2</w:t>
            </w:r>
          </w:p>
        </w:tc>
        <w:tc>
          <w:tcPr>
            <w:tcW w:w="946" w:type="dxa"/>
            <w:tcBorders>
              <w:right w:val="single" w:color="000000" w:sz="6" w:space="0"/>
            </w:tcBorders>
          </w:tcPr>
          <w:p w14:paraId="4C492C58">
            <w:pPr>
              <w:pStyle w:val="40"/>
              <w:ind w:left="46"/>
              <w:rPr>
                <w:sz w:val="24"/>
              </w:rPr>
            </w:pPr>
            <w:r>
              <w:rPr>
                <w:spacing w:val="-10"/>
                <w:sz w:val="24"/>
              </w:rPr>
              <w:t>4</w:t>
            </w:r>
          </w:p>
        </w:tc>
        <w:tc>
          <w:tcPr>
            <w:tcW w:w="810" w:type="dxa"/>
            <w:tcBorders>
              <w:left w:val="single" w:color="000000" w:sz="6" w:space="0"/>
            </w:tcBorders>
          </w:tcPr>
          <w:p w14:paraId="2E37171E">
            <w:pPr>
              <w:pStyle w:val="40"/>
              <w:ind w:left="26" w:right="9"/>
              <w:rPr>
                <w:sz w:val="24"/>
              </w:rPr>
            </w:pPr>
            <w:r>
              <w:rPr>
                <w:spacing w:val="-5"/>
                <w:sz w:val="24"/>
              </w:rPr>
              <w:t>80</w:t>
            </w:r>
          </w:p>
        </w:tc>
        <w:tc>
          <w:tcPr>
            <w:tcW w:w="1081" w:type="dxa"/>
          </w:tcPr>
          <w:p w14:paraId="127EAA00">
            <w:pPr>
              <w:pStyle w:val="40"/>
              <w:ind w:left="24"/>
              <w:rPr>
                <w:sz w:val="24"/>
              </w:rPr>
            </w:pPr>
            <w:r>
              <w:rPr>
                <w:spacing w:val="-5"/>
                <w:sz w:val="24"/>
              </w:rPr>
              <w:t>320</w:t>
            </w:r>
          </w:p>
        </w:tc>
        <w:tc>
          <w:tcPr>
            <w:tcW w:w="811" w:type="dxa"/>
          </w:tcPr>
          <w:p w14:paraId="204C7C26">
            <w:pPr>
              <w:pStyle w:val="40"/>
              <w:ind w:left="69" w:right="51"/>
              <w:rPr>
                <w:sz w:val="24"/>
              </w:rPr>
            </w:pPr>
            <w:r>
              <w:rPr>
                <w:spacing w:val="-4"/>
                <w:sz w:val="24"/>
              </w:rPr>
              <w:t>6400</w:t>
            </w:r>
          </w:p>
        </w:tc>
        <w:tc>
          <w:tcPr>
            <w:tcW w:w="1350" w:type="dxa"/>
          </w:tcPr>
          <w:p w14:paraId="31436F7C">
            <w:pPr>
              <w:pStyle w:val="40"/>
              <w:ind w:left="272" w:right="256"/>
              <w:rPr>
                <w:sz w:val="24"/>
              </w:rPr>
            </w:pPr>
            <w:r>
              <w:rPr>
                <w:spacing w:val="-2"/>
                <w:sz w:val="24"/>
              </w:rPr>
              <w:t>25600</w:t>
            </w:r>
          </w:p>
        </w:tc>
      </w:tr>
      <w:tr w14:paraId="1BD72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810" w:type="dxa"/>
          </w:tcPr>
          <w:p w14:paraId="6488B907">
            <w:pPr>
              <w:pStyle w:val="40"/>
              <w:ind w:left="45"/>
              <w:rPr>
                <w:sz w:val="24"/>
              </w:rPr>
            </w:pPr>
            <w:r>
              <w:rPr>
                <w:spacing w:val="-10"/>
                <w:sz w:val="24"/>
              </w:rPr>
              <w:t>3</w:t>
            </w:r>
          </w:p>
        </w:tc>
        <w:tc>
          <w:tcPr>
            <w:tcW w:w="946" w:type="dxa"/>
            <w:tcBorders>
              <w:right w:val="single" w:color="000000" w:sz="6" w:space="0"/>
            </w:tcBorders>
          </w:tcPr>
          <w:p w14:paraId="6C2F2D24">
            <w:pPr>
              <w:pStyle w:val="40"/>
              <w:ind w:left="46"/>
              <w:rPr>
                <w:sz w:val="24"/>
              </w:rPr>
            </w:pPr>
            <w:r>
              <w:rPr>
                <w:spacing w:val="-10"/>
                <w:sz w:val="24"/>
              </w:rPr>
              <w:t>2</w:t>
            </w:r>
          </w:p>
        </w:tc>
        <w:tc>
          <w:tcPr>
            <w:tcW w:w="810" w:type="dxa"/>
            <w:tcBorders>
              <w:left w:val="single" w:color="000000" w:sz="6" w:space="0"/>
            </w:tcBorders>
          </w:tcPr>
          <w:p w14:paraId="68E3A8A0">
            <w:pPr>
              <w:pStyle w:val="40"/>
              <w:ind w:left="26" w:right="9"/>
              <w:rPr>
                <w:sz w:val="24"/>
              </w:rPr>
            </w:pPr>
            <w:r>
              <w:rPr>
                <w:spacing w:val="-5"/>
                <w:sz w:val="24"/>
              </w:rPr>
              <w:t>85</w:t>
            </w:r>
          </w:p>
        </w:tc>
        <w:tc>
          <w:tcPr>
            <w:tcW w:w="1081" w:type="dxa"/>
          </w:tcPr>
          <w:p w14:paraId="00C8E75B">
            <w:pPr>
              <w:pStyle w:val="40"/>
              <w:ind w:left="24"/>
              <w:rPr>
                <w:sz w:val="24"/>
              </w:rPr>
            </w:pPr>
            <w:r>
              <w:rPr>
                <w:spacing w:val="-5"/>
                <w:sz w:val="24"/>
              </w:rPr>
              <w:t>170</w:t>
            </w:r>
          </w:p>
        </w:tc>
        <w:tc>
          <w:tcPr>
            <w:tcW w:w="811" w:type="dxa"/>
          </w:tcPr>
          <w:p w14:paraId="366050BF">
            <w:pPr>
              <w:pStyle w:val="40"/>
              <w:ind w:left="69" w:right="51"/>
              <w:rPr>
                <w:sz w:val="24"/>
              </w:rPr>
            </w:pPr>
            <w:r>
              <w:rPr>
                <w:spacing w:val="-4"/>
                <w:sz w:val="24"/>
              </w:rPr>
              <w:t>7225</w:t>
            </w:r>
          </w:p>
        </w:tc>
        <w:tc>
          <w:tcPr>
            <w:tcW w:w="1350" w:type="dxa"/>
          </w:tcPr>
          <w:p w14:paraId="28067C31">
            <w:pPr>
              <w:pStyle w:val="40"/>
              <w:ind w:left="272" w:right="256"/>
              <w:rPr>
                <w:sz w:val="24"/>
              </w:rPr>
            </w:pPr>
            <w:r>
              <w:rPr>
                <w:spacing w:val="-2"/>
                <w:sz w:val="24"/>
              </w:rPr>
              <w:t>14450</w:t>
            </w:r>
          </w:p>
        </w:tc>
      </w:tr>
      <w:tr w14:paraId="26542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10" w:type="dxa"/>
          </w:tcPr>
          <w:p w14:paraId="2867F0A7">
            <w:pPr>
              <w:pStyle w:val="40"/>
              <w:ind w:left="45"/>
              <w:rPr>
                <w:sz w:val="24"/>
              </w:rPr>
            </w:pPr>
            <w:r>
              <w:rPr>
                <w:spacing w:val="-10"/>
                <w:sz w:val="24"/>
              </w:rPr>
              <w:t>4</w:t>
            </w:r>
          </w:p>
        </w:tc>
        <w:tc>
          <w:tcPr>
            <w:tcW w:w="946" w:type="dxa"/>
            <w:tcBorders>
              <w:right w:val="single" w:color="000000" w:sz="6" w:space="0"/>
            </w:tcBorders>
          </w:tcPr>
          <w:p w14:paraId="3687FFB9">
            <w:pPr>
              <w:pStyle w:val="40"/>
              <w:ind w:left="46"/>
              <w:rPr>
                <w:sz w:val="24"/>
              </w:rPr>
            </w:pPr>
            <w:r>
              <w:rPr>
                <w:spacing w:val="-10"/>
                <w:sz w:val="24"/>
              </w:rPr>
              <w:t>2</w:t>
            </w:r>
          </w:p>
        </w:tc>
        <w:tc>
          <w:tcPr>
            <w:tcW w:w="810" w:type="dxa"/>
            <w:tcBorders>
              <w:left w:val="single" w:color="000000" w:sz="6" w:space="0"/>
            </w:tcBorders>
          </w:tcPr>
          <w:p w14:paraId="1A6A39DF">
            <w:pPr>
              <w:pStyle w:val="40"/>
              <w:ind w:left="26" w:right="9"/>
              <w:rPr>
                <w:sz w:val="24"/>
              </w:rPr>
            </w:pPr>
            <w:r>
              <w:rPr>
                <w:spacing w:val="-5"/>
                <w:sz w:val="24"/>
              </w:rPr>
              <w:t>90</w:t>
            </w:r>
          </w:p>
        </w:tc>
        <w:tc>
          <w:tcPr>
            <w:tcW w:w="1081" w:type="dxa"/>
          </w:tcPr>
          <w:p w14:paraId="783AD56F">
            <w:pPr>
              <w:pStyle w:val="40"/>
              <w:ind w:left="24"/>
              <w:rPr>
                <w:sz w:val="24"/>
              </w:rPr>
            </w:pPr>
            <w:r>
              <w:rPr>
                <w:spacing w:val="-5"/>
                <w:sz w:val="24"/>
              </w:rPr>
              <w:t>180</w:t>
            </w:r>
          </w:p>
        </w:tc>
        <w:tc>
          <w:tcPr>
            <w:tcW w:w="811" w:type="dxa"/>
          </w:tcPr>
          <w:p w14:paraId="041AF0B9">
            <w:pPr>
              <w:pStyle w:val="40"/>
              <w:ind w:left="69" w:right="51"/>
              <w:rPr>
                <w:sz w:val="24"/>
              </w:rPr>
            </w:pPr>
            <w:r>
              <w:rPr>
                <w:spacing w:val="-4"/>
                <w:sz w:val="24"/>
              </w:rPr>
              <w:t>8100</w:t>
            </w:r>
          </w:p>
        </w:tc>
        <w:tc>
          <w:tcPr>
            <w:tcW w:w="1350" w:type="dxa"/>
          </w:tcPr>
          <w:p w14:paraId="1891A42E">
            <w:pPr>
              <w:pStyle w:val="40"/>
              <w:ind w:left="272" w:right="256"/>
              <w:rPr>
                <w:sz w:val="24"/>
              </w:rPr>
            </w:pPr>
            <w:r>
              <w:rPr>
                <w:spacing w:val="-2"/>
                <w:sz w:val="24"/>
              </w:rPr>
              <w:t>16200</w:t>
            </w:r>
          </w:p>
        </w:tc>
      </w:tr>
      <w:tr w14:paraId="6BF2B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10" w:type="dxa"/>
          </w:tcPr>
          <w:p w14:paraId="05E82259">
            <w:pPr>
              <w:pStyle w:val="40"/>
              <w:ind w:left="45"/>
              <w:rPr>
                <w:sz w:val="24"/>
              </w:rPr>
            </w:pPr>
            <w:r>
              <w:rPr>
                <w:spacing w:val="-10"/>
                <w:sz w:val="24"/>
              </w:rPr>
              <w:t>5</w:t>
            </w:r>
          </w:p>
        </w:tc>
        <w:tc>
          <w:tcPr>
            <w:tcW w:w="946" w:type="dxa"/>
            <w:tcBorders>
              <w:right w:val="single" w:color="000000" w:sz="6" w:space="0"/>
            </w:tcBorders>
          </w:tcPr>
          <w:p w14:paraId="357A574C">
            <w:pPr>
              <w:pStyle w:val="40"/>
              <w:ind w:left="46"/>
              <w:rPr>
                <w:sz w:val="24"/>
              </w:rPr>
            </w:pPr>
            <w:r>
              <w:rPr>
                <w:spacing w:val="-10"/>
                <w:sz w:val="24"/>
              </w:rPr>
              <w:t>2</w:t>
            </w:r>
          </w:p>
        </w:tc>
        <w:tc>
          <w:tcPr>
            <w:tcW w:w="810" w:type="dxa"/>
            <w:tcBorders>
              <w:left w:val="single" w:color="000000" w:sz="6" w:space="0"/>
            </w:tcBorders>
          </w:tcPr>
          <w:p w14:paraId="3173C378">
            <w:pPr>
              <w:pStyle w:val="40"/>
              <w:ind w:left="26" w:right="9"/>
              <w:rPr>
                <w:sz w:val="24"/>
              </w:rPr>
            </w:pPr>
            <w:r>
              <w:rPr>
                <w:spacing w:val="-5"/>
                <w:sz w:val="24"/>
              </w:rPr>
              <w:t>95</w:t>
            </w:r>
          </w:p>
        </w:tc>
        <w:tc>
          <w:tcPr>
            <w:tcW w:w="1081" w:type="dxa"/>
          </w:tcPr>
          <w:p w14:paraId="411EA9A9">
            <w:pPr>
              <w:pStyle w:val="40"/>
              <w:ind w:left="24"/>
              <w:rPr>
                <w:sz w:val="24"/>
              </w:rPr>
            </w:pPr>
            <w:r>
              <w:rPr>
                <w:spacing w:val="-5"/>
                <w:sz w:val="24"/>
              </w:rPr>
              <w:t>190</w:t>
            </w:r>
          </w:p>
        </w:tc>
        <w:tc>
          <w:tcPr>
            <w:tcW w:w="811" w:type="dxa"/>
          </w:tcPr>
          <w:p w14:paraId="505F94C8">
            <w:pPr>
              <w:pStyle w:val="40"/>
              <w:ind w:left="69" w:right="51"/>
              <w:rPr>
                <w:sz w:val="24"/>
              </w:rPr>
            </w:pPr>
            <w:r>
              <w:rPr>
                <w:spacing w:val="-4"/>
                <w:sz w:val="24"/>
              </w:rPr>
              <w:t>9025</w:t>
            </w:r>
          </w:p>
        </w:tc>
        <w:tc>
          <w:tcPr>
            <w:tcW w:w="1350" w:type="dxa"/>
          </w:tcPr>
          <w:p w14:paraId="7DDB9511">
            <w:pPr>
              <w:pStyle w:val="40"/>
              <w:ind w:left="272" w:right="256"/>
              <w:rPr>
                <w:sz w:val="24"/>
              </w:rPr>
            </w:pPr>
            <w:r>
              <w:rPr>
                <w:spacing w:val="-2"/>
                <w:sz w:val="24"/>
              </w:rPr>
              <w:t>18050</w:t>
            </w:r>
          </w:p>
        </w:tc>
      </w:tr>
      <w:tr w14:paraId="03DC8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10" w:type="dxa"/>
          </w:tcPr>
          <w:p w14:paraId="59E09DBD">
            <w:pPr>
              <w:pStyle w:val="40"/>
              <w:ind w:left="45"/>
              <w:rPr>
                <w:sz w:val="24"/>
              </w:rPr>
            </w:pPr>
            <w:r>
              <w:rPr>
                <w:spacing w:val="-10"/>
                <w:sz w:val="24"/>
              </w:rPr>
              <w:t>6</w:t>
            </w:r>
          </w:p>
        </w:tc>
        <w:tc>
          <w:tcPr>
            <w:tcW w:w="946" w:type="dxa"/>
            <w:tcBorders>
              <w:right w:val="single" w:color="000000" w:sz="6" w:space="0"/>
            </w:tcBorders>
          </w:tcPr>
          <w:p w14:paraId="1910502D">
            <w:pPr>
              <w:pStyle w:val="40"/>
              <w:ind w:left="46"/>
              <w:rPr>
                <w:sz w:val="24"/>
              </w:rPr>
            </w:pPr>
            <w:r>
              <w:rPr>
                <w:spacing w:val="-10"/>
                <w:sz w:val="24"/>
              </w:rPr>
              <w:t>8</w:t>
            </w:r>
          </w:p>
        </w:tc>
        <w:tc>
          <w:tcPr>
            <w:tcW w:w="810" w:type="dxa"/>
            <w:tcBorders>
              <w:left w:val="single" w:color="000000" w:sz="6" w:space="0"/>
            </w:tcBorders>
          </w:tcPr>
          <w:p w14:paraId="21E09322">
            <w:pPr>
              <w:pStyle w:val="40"/>
              <w:ind w:left="26"/>
              <w:rPr>
                <w:sz w:val="24"/>
              </w:rPr>
            </w:pPr>
            <w:r>
              <w:rPr>
                <w:spacing w:val="-5"/>
                <w:sz w:val="24"/>
              </w:rPr>
              <w:t>100</w:t>
            </w:r>
          </w:p>
        </w:tc>
        <w:tc>
          <w:tcPr>
            <w:tcW w:w="1081" w:type="dxa"/>
          </w:tcPr>
          <w:p w14:paraId="3F794F73">
            <w:pPr>
              <w:pStyle w:val="40"/>
              <w:ind w:left="24"/>
              <w:rPr>
                <w:sz w:val="24"/>
              </w:rPr>
            </w:pPr>
            <w:r>
              <w:rPr>
                <w:spacing w:val="-5"/>
                <w:sz w:val="24"/>
              </w:rPr>
              <w:t>800</w:t>
            </w:r>
          </w:p>
        </w:tc>
        <w:tc>
          <w:tcPr>
            <w:tcW w:w="811" w:type="dxa"/>
          </w:tcPr>
          <w:p w14:paraId="2BE9CF49">
            <w:pPr>
              <w:pStyle w:val="40"/>
              <w:ind w:left="69" w:right="54"/>
              <w:rPr>
                <w:sz w:val="24"/>
              </w:rPr>
            </w:pPr>
            <w:r>
              <w:rPr>
                <w:spacing w:val="-2"/>
                <w:sz w:val="24"/>
              </w:rPr>
              <w:t>10000</w:t>
            </w:r>
          </w:p>
        </w:tc>
        <w:tc>
          <w:tcPr>
            <w:tcW w:w="1350" w:type="dxa"/>
          </w:tcPr>
          <w:p w14:paraId="43C1FB8F">
            <w:pPr>
              <w:pStyle w:val="40"/>
              <w:ind w:left="272" w:right="256"/>
              <w:rPr>
                <w:sz w:val="24"/>
              </w:rPr>
            </w:pPr>
            <w:r>
              <w:rPr>
                <w:spacing w:val="-2"/>
                <w:sz w:val="24"/>
              </w:rPr>
              <w:t>80000</w:t>
            </w:r>
          </w:p>
        </w:tc>
      </w:tr>
      <w:tr w14:paraId="29173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810" w:type="dxa"/>
          </w:tcPr>
          <w:p w14:paraId="3E3B78BC">
            <w:pPr>
              <w:pStyle w:val="40"/>
              <w:spacing w:line="268" w:lineRule="exact"/>
              <w:ind w:left="45" w:right="1"/>
              <w:rPr>
                <w:sz w:val="24"/>
              </w:rPr>
            </w:pPr>
            <w:r>
              <w:rPr>
                <w:spacing w:val="-10"/>
                <w:sz w:val="24"/>
              </w:rPr>
              <w:t>∑</w:t>
            </w:r>
          </w:p>
        </w:tc>
        <w:tc>
          <w:tcPr>
            <w:tcW w:w="946" w:type="dxa"/>
            <w:tcBorders>
              <w:right w:val="single" w:color="000000" w:sz="6" w:space="0"/>
            </w:tcBorders>
          </w:tcPr>
          <w:p w14:paraId="0A938989">
            <w:pPr>
              <w:pStyle w:val="40"/>
              <w:spacing w:line="268" w:lineRule="exact"/>
              <w:ind w:left="46" w:right="19"/>
              <w:rPr>
                <w:sz w:val="24"/>
              </w:rPr>
            </w:pPr>
            <w:r>
              <w:rPr>
                <w:spacing w:val="-5"/>
                <w:sz w:val="24"/>
              </w:rPr>
              <w:t>19</w:t>
            </w:r>
          </w:p>
        </w:tc>
        <w:tc>
          <w:tcPr>
            <w:tcW w:w="810" w:type="dxa"/>
            <w:tcBorders>
              <w:left w:val="single" w:color="000000" w:sz="6" w:space="0"/>
            </w:tcBorders>
          </w:tcPr>
          <w:p w14:paraId="590FF9F3">
            <w:pPr>
              <w:pStyle w:val="40"/>
              <w:spacing w:line="268" w:lineRule="exact"/>
              <w:ind w:left="26"/>
              <w:rPr>
                <w:sz w:val="24"/>
              </w:rPr>
            </w:pPr>
            <w:r>
              <w:rPr>
                <w:spacing w:val="-5"/>
                <w:sz w:val="24"/>
              </w:rPr>
              <w:t>525</w:t>
            </w:r>
          </w:p>
        </w:tc>
        <w:tc>
          <w:tcPr>
            <w:tcW w:w="1081" w:type="dxa"/>
          </w:tcPr>
          <w:p w14:paraId="54F4CD6C">
            <w:pPr>
              <w:pStyle w:val="40"/>
              <w:spacing w:line="268" w:lineRule="exact"/>
              <w:ind w:left="24" w:right="10"/>
              <w:rPr>
                <w:sz w:val="24"/>
              </w:rPr>
            </w:pPr>
            <w:r>
              <w:rPr>
                <w:spacing w:val="-4"/>
                <w:sz w:val="24"/>
              </w:rPr>
              <w:t>1735</w:t>
            </w:r>
          </w:p>
        </w:tc>
        <w:tc>
          <w:tcPr>
            <w:tcW w:w="811" w:type="dxa"/>
          </w:tcPr>
          <w:p w14:paraId="4E798286">
            <w:pPr>
              <w:pStyle w:val="40"/>
              <w:spacing w:line="268" w:lineRule="exact"/>
              <w:ind w:left="69" w:right="54"/>
              <w:rPr>
                <w:sz w:val="24"/>
              </w:rPr>
            </w:pPr>
            <w:r>
              <w:rPr>
                <w:spacing w:val="-2"/>
                <w:sz w:val="24"/>
              </w:rPr>
              <w:t>46375</w:t>
            </w:r>
          </w:p>
        </w:tc>
        <w:tc>
          <w:tcPr>
            <w:tcW w:w="1350" w:type="dxa"/>
          </w:tcPr>
          <w:p w14:paraId="269123CD">
            <w:pPr>
              <w:pStyle w:val="40"/>
              <w:spacing w:line="268" w:lineRule="exact"/>
              <w:ind w:left="272" w:right="258"/>
              <w:rPr>
                <w:sz w:val="24"/>
              </w:rPr>
            </w:pPr>
            <w:r>
              <w:rPr>
                <w:spacing w:val="-2"/>
                <w:sz w:val="24"/>
              </w:rPr>
              <w:t>159925</w:t>
            </w:r>
          </w:p>
        </w:tc>
      </w:tr>
    </w:tbl>
    <w:p w14:paraId="461FB365">
      <w:pPr>
        <w:pStyle w:val="33"/>
        <w:tabs>
          <w:tab w:val="left" w:pos="1843"/>
        </w:tabs>
        <w:spacing w:line="276"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Berdasarkan data Tabel 3 tentang distribusi frekuensi hasil posttest kelas IVA, nilai siswa terbagi ke dalam enam katagori, yaitu 75, 80, 90, 95, dan 100 jumlah siswa yang mengikuti posttest sebanyak 19 orang. Nilai terendah yang diperoleh adalah 75 dengan jumlah 1 siswa. Nilai 80 dicapai oleh 4 siswa nilai yang cukup sementara itu, nilai 85 dan 90 diperoleh 2 siswa. Nilai 95 diraih oleh 2 siswa yang menunjukkan bahwa sebagian peserta didik telah mencapai katagori hasil belajar yang sangat baik. Selanjutnya, data dari tabel tersebut disajikan dalam bentuk diagram batang untuk memperjelas distrubusi nilai berdasarkan batas-batas kelas. Berikut diagram batang dari data kelas yang diberi perlakuan kelas Eksperimen menggunakan media </w:t>
      </w:r>
      <w:r>
        <w:rPr>
          <w:rFonts w:ascii="Times New Roman" w:hAnsi="Times New Roman" w:cs="Times New Roman"/>
          <w:i/>
          <w:iCs/>
          <w:sz w:val="24"/>
          <w:szCs w:val="24"/>
        </w:rPr>
        <w:t>Mystery Box.</w:t>
      </w:r>
    </w:p>
    <w:p w14:paraId="660EF5CA">
      <w:pPr>
        <w:pStyle w:val="33"/>
        <w:spacing w:line="360" w:lineRule="auto"/>
        <w:ind w:left="284" w:firstLine="567"/>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165475" cy="1533525"/>
            <wp:effectExtent l="0" t="0" r="0" b="0"/>
            <wp:docPr id="1539791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1393" name="Picture 2"/>
                    <pic:cNvPicPr>
                      <a:picLocks noChangeAspect="1"/>
                    </pic:cNvPicPr>
                  </pic:nvPicPr>
                  <pic:blipFill>
                    <a:blip r:embed="rId8">
                      <a:extLst>
                        <a:ext uri="{28A0092B-C50C-407E-A947-70E740481C1C}">
                          <a14:useLocalDpi xmlns:a14="http://schemas.microsoft.com/office/drawing/2010/main" val="0"/>
                        </a:ext>
                      </a:extLst>
                    </a:blip>
                    <a:srcRect t="15541"/>
                    <a:stretch>
                      <a:fillRect/>
                    </a:stretch>
                  </pic:blipFill>
                  <pic:spPr>
                    <a:xfrm>
                      <a:off x="0" y="0"/>
                      <a:ext cx="3184634" cy="1542592"/>
                    </a:xfrm>
                    <a:prstGeom prst="rect">
                      <a:avLst/>
                    </a:prstGeom>
                    <a:ln>
                      <a:noFill/>
                    </a:ln>
                  </pic:spPr>
                </pic:pic>
              </a:graphicData>
            </a:graphic>
          </wp:inline>
        </w:drawing>
      </w:r>
    </w:p>
    <w:p w14:paraId="30630084">
      <w:pPr>
        <w:tabs>
          <w:tab w:val="left" w:pos="1050"/>
        </w:tabs>
        <w:rPr>
          <w:rFonts w:ascii="Times New Roman" w:hAnsi="Times New Roman" w:cs="Times New Roman"/>
          <w:b/>
          <w:bCs/>
          <w:sz w:val="24"/>
          <w:szCs w:val="24"/>
        </w:rPr>
      </w:pPr>
      <w:r>
        <w:tab/>
      </w:r>
      <w:r>
        <w:t xml:space="preserve">           </w:t>
      </w:r>
      <w:r>
        <w:rPr>
          <w:rFonts w:ascii="Times New Roman" w:hAnsi="Times New Roman" w:cs="Times New Roman"/>
          <w:b/>
          <w:bCs/>
          <w:sz w:val="24"/>
          <w:szCs w:val="24"/>
        </w:rPr>
        <w:t>Gambar 2 Diagram Batang Posttest Kelas Eksperimen</w:t>
      </w:r>
    </w:p>
    <w:p w14:paraId="3CA0884C">
      <w:pPr>
        <w:tabs>
          <w:tab w:val="left" w:pos="1050"/>
        </w:tabs>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Berdasarkan digram batang pada Gambar 3 menunjukkan distrubusi hasil posttest siswa kelas IVB.  Nilai yang diperoleh siswa berada pada interval 60, 65, 70, 75, dan 90 dengan variasi frekuensi yang menggambarkan kemampuan memahami cerita pendek setelah pembelajaran berlangsung.  Pada diagram terlihat  bahwa nilai 60 diperoleh sekitar 2 siswa, menunjukkan sebagaian kecil siswa masih berada pada katagori nilai rendah. Berikut adalah tabel Kriteria Kemampuan Memahami Cerita Pendek:</w:t>
      </w:r>
    </w:p>
    <w:p w14:paraId="27202B40">
      <w:pPr>
        <w:pStyle w:val="4"/>
        <w:spacing w:before="1"/>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Tabel</w:t>
      </w:r>
      <w:r>
        <w:rPr>
          <w:rFonts w:ascii="Times New Roman" w:hAnsi="Times New Roman" w:cs="Times New Roman"/>
          <w:b/>
          <w:bCs/>
          <w:color w:val="000000" w:themeColor="text1"/>
          <w:spacing w:val="-7"/>
          <w:sz w:val="24"/>
          <w:szCs w:val="24"/>
          <w14:textFill>
            <w14:solidFill>
              <w14:schemeClr w14:val="tx1"/>
            </w14:solidFill>
          </w14:textFill>
        </w:rPr>
        <w:t xml:space="preserve"> 4 </w:t>
      </w:r>
      <w:r>
        <w:rPr>
          <w:rFonts w:ascii="Times New Roman" w:hAnsi="Times New Roman" w:cs="Times New Roman"/>
          <w:b/>
          <w:bCs/>
          <w:color w:val="000000" w:themeColor="text1"/>
          <w:sz w:val="24"/>
          <w:szCs w:val="24"/>
          <w14:textFill>
            <w14:solidFill>
              <w14:schemeClr w14:val="tx1"/>
            </w14:solidFill>
          </w14:textFill>
        </w:rPr>
        <w:t>Kriteria</w:t>
      </w:r>
      <w:r>
        <w:rPr>
          <w:rFonts w:ascii="Times New Roman" w:hAnsi="Times New Roman" w:cs="Times New Roman"/>
          <w:b/>
          <w:bCs/>
          <w:color w:val="000000" w:themeColor="text1"/>
          <w:spacing w:val="-4"/>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Kemampuan</w:t>
      </w:r>
      <w:r>
        <w:rPr>
          <w:rFonts w:ascii="Times New Roman" w:hAnsi="Times New Roman" w:cs="Times New Roman"/>
          <w:b/>
          <w:bCs/>
          <w:color w:val="000000" w:themeColor="text1"/>
          <w:spacing w:val="-5"/>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Memahami</w:t>
      </w:r>
      <w:r>
        <w:rPr>
          <w:rFonts w:ascii="Times New Roman" w:hAnsi="Times New Roman" w:cs="Times New Roman"/>
          <w:b/>
          <w:bCs/>
          <w:color w:val="000000" w:themeColor="text1"/>
          <w:spacing w:val="-6"/>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Cerpen</w:t>
      </w:r>
      <w:r>
        <w:rPr>
          <w:rFonts w:ascii="Times New Roman" w:hAnsi="Times New Roman" w:cs="Times New Roman"/>
          <w:b/>
          <w:bCs/>
          <w:color w:val="000000" w:themeColor="text1"/>
          <w:spacing w:val="-6"/>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Kelas</w:t>
      </w:r>
      <w:r>
        <w:rPr>
          <w:rFonts w:ascii="Times New Roman" w:hAnsi="Times New Roman" w:cs="Times New Roman"/>
          <w:b/>
          <w:bCs/>
          <w:color w:val="000000" w:themeColor="text1"/>
          <w:spacing w:val="-2"/>
          <w:sz w:val="24"/>
          <w:szCs w:val="24"/>
          <w14:textFill>
            <w14:solidFill>
              <w14:schemeClr w14:val="tx1"/>
            </w14:solidFill>
          </w14:textFill>
        </w:rPr>
        <w:t xml:space="preserve"> </w:t>
      </w:r>
      <w:r>
        <w:rPr>
          <w:rFonts w:ascii="Times New Roman" w:hAnsi="Times New Roman" w:cs="Times New Roman"/>
          <w:b/>
          <w:bCs/>
          <w:color w:val="000000" w:themeColor="text1"/>
          <w:spacing w:val="-5"/>
          <w:sz w:val="24"/>
          <w:szCs w:val="24"/>
          <w14:textFill>
            <w14:solidFill>
              <w14:schemeClr w14:val="tx1"/>
            </w14:solidFill>
          </w14:textFill>
        </w:rPr>
        <w:t>IVB</w:t>
      </w:r>
    </w:p>
    <w:p w14:paraId="1827FAF6">
      <w:pPr>
        <w:pStyle w:val="13"/>
        <w:spacing w:before="4"/>
        <w:rPr>
          <w:b/>
          <w:sz w:val="12"/>
        </w:rPr>
      </w:pPr>
    </w:p>
    <w:tbl>
      <w:tblPr>
        <w:tblStyle w:val="12"/>
        <w:tblW w:w="5812" w:type="dxa"/>
        <w:tblInd w:w="8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
        <w:gridCol w:w="2054"/>
        <w:gridCol w:w="1172"/>
        <w:gridCol w:w="1707"/>
      </w:tblGrid>
      <w:tr w14:paraId="3D6C1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933" w:type="dxa"/>
            <w:gridSpan w:val="2"/>
          </w:tcPr>
          <w:p w14:paraId="50D3787F">
            <w:pPr>
              <w:pStyle w:val="40"/>
              <w:spacing w:line="270" w:lineRule="exact"/>
              <w:ind w:left="33"/>
              <w:rPr>
                <w:b/>
                <w:sz w:val="24"/>
              </w:rPr>
            </w:pPr>
            <w:r>
              <w:rPr>
                <w:b/>
                <w:sz w:val="24"/>
              </w:rPr>
              <w:t>Kriteria</w:t>
            </w:r>
            <w:r>
              <w:rPr>
                <w:b/>
                <w:spacing w:val="-9"/>
                <w:sz w:val="24"/>
              </w:rPr>
              <w:t xml:space="preserve"> </w:t>
            </w:r>
            <w:r>
              <w:rPr>
                <w:b/>
                <w:sz w:val="24"/>
              </w:rPr>
              <w:t>Kemampuan</w:t>
            </w:r>
            <w:r>
              <w:rPr>
                <w:b/>
                <w:spacing w:val="-6"/>
                <w:sz w:val="24"/>
              </w:rPr>
              <w:t xml:space="preserve"> </w:t>
            </w:r>
            <w:r>
              <w:rPr>
                <w:b/>
                <w:spacing w:val="-2"/>
                <w:sz w:val="24"/>
              </w:rPr>
              <w:t>Memahami</w:t>
            </w:r>
          </w:p>
          <w:p w14:paraId="5BC284C4">
            <w:pPr>
              <w:pStyle w:val="40"/>
              <w:spacing w:before="139" w:line="240" w:lineRule="auto"/>
              <w:ind w:left="33" w:right="6"/>
              <w:rPr>
                <w:b/>
                <w:sz w:val="24"/>
              </w:rPr>
            </w:pPr>
            <w:r>
              <w:rPr>
                <w:b/>
                <w:spacing w:val="-2"/>
                <w:sz w:val="24"/>
              </w:rPr>
              <w:t>Cerpen</w:t>
            </w:r>
          </w:p>
        </w:tc>
        <w:tc>
          <w:tcPr>
            <w:tcW w:w="1172" w:type="dxa"/>
            <w:vMerge w:val="restart"/>
          </w:tcPr>
          <w:p w14:paraId="506C2ADE">
            <w:pPr>
              <w:pStyle w:val="40"/>
              <w:spacing w:before="138" w:line="240" w:lineRule="auto"/>
              <w:jc w:val="left"/>
              <w:rPr>
                <w:b/>
                <w:sz w:val="24"/>
              </w:rPr>
            </w:pPr>
          </w:p>
          <w:p w14:paraId="60B5746B">
            <w:pPr>
              <w:pStyle w:val="40"/>
              <w:spacing w:line="360" w:lineRule="auto"/>
              <w:ind w:left="235" w:right="131" w:hanging="99"/>
              <w:jc w:val="left"/>
              <w:rPr>
                <w:b/>
                <w:sz w:val="24"/>
              </w:rPr>
            </w:pPr>
            <w:r>
              <w:rPr>
                <w:b/>
                <w:spacing w:val="-6"/>
                <w:sz w:val="24"/>
              </w:rPr>
              <w:t xml:space="preserve">Jumlah </w:t>
            </w:r>
            <w:r>
              <w:rPr>
                <w:b/>
                <w:spacing w:val="-2"/>
                <w:sz w:val="24"/>
              </w:rPr>
              <w:t>Siswa</w:t>
            </w:r>
          </w:p>
        </w:tc>
        <w:tc>
          <w:tcPr>
            <w:tcW w:w="1707" w:type="dxa"/>
            <w:vMerge w:val="restart"/>
          </w:tcPr>
          <w:p w14:paraId="2C400AAF">
            <w:pPr>
              <w:pStyle w:val="40"/>
              <w:spacing w:before="138" w:line="240" w:lineRule="auto"/>
              <w:jc w:val="left"/>
              <w:rPr>
                <w:b/>
                <w:sz w:val="24"/>
              </w:rPr>
            </w:pPr>
          </w:p>
          <w:p w14:paraId="2FE69EF0">
            <w:pPr>
              <w:pStyle w:val="40"/>
              <w:spacing w:line="360" w:lineRule="auto"/>
              <w:ind w:left="470" w:hanging="348"/>
              <w:jc w:val="left"/>
              <w:rPr>
                <w:b/>
                <w:sz w:val="24"/>
              </w:rPr>
            </w:pPr>
            <w:r>
              <w:rPr>
                <w:b/>
                <w:spacing w:val="-6"/>
                <w:sz w:val="24"/>
              </w:rPr>
              <w:t xml:space="preserve">Persentase </w:t>
            </w:r>
            <w:r>
              <w:rPr>
                <w:b/>
                <w:spacing w:val="-4"/>
                <w:sz w:val="24"/>
              </w:rPr>
              <w:t>(%)</w:t>
            </w:r>
          </w:p>
        </w:tc>
      </w:tr>
      <w:tr w14:paraId="327A2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79" w:type="dxa"/>
          </w:tcPr>
          <w:p w14:paraId="777A27E6">
            <w:pPr>
              <w:pStyle w:val="40"/>
              <w:spacing w:line="268" w:lineRule="exact"/>
              <w:ind w:left="30"/>
              <w:rPr>
                <w:b/>
                <w:sz w:val="24"/>
              </w:rPr>
            </w:pPr>
            <w:r>
              <w:rPr>
                <w:b/>
                <w:spacing w:val="-2"/>
                <w:sz w:val="24"/>
              </w:rPr>
              <w:t>Interval</w:t>
            </w:r>
          </w:p>
          <w:p w14:paraId="245999D8">
            <w:pPr>
              <w:pStyle w:val="40"/>
              <w:spacing w:before="139" w:line="240" w:lineRule="auto"/>
              <w:ind w:left="30"/>
              <w:rPr>
                <w:b/>
                <w:sz w:val="24"/>
              </w:rPr>
            </w:pPr>
            <w:r>
              <w:rPr>
                <w:b/>
                <w:spacing w:val="-2"/>
                <w:sz w:val="24"/>
              </w:rPr>
              <w:t>Nilai</w:t>
            </w:r>
          </w:p>
        </w:tc>
        <w:tc>
          <w:tcPr>
            <w:tcW w:w="2054" w:type="dxa"/>
          </w:tcPr>
          <w:p w14:paraId="1C6FAD8A">
            <w:pPr>
              <w:pStyle w:val="40"/>
              <w:spacing w:before="198" w:line="240" w:lineRule="auto"/>
              <w:ind w:left="35" w:right="12"/>
              <w:rPr>
                <w:b/>
                <w:sz w:val="24"/>
              </w:rPr>
            </w:pPr>
            <w:r>
              <w:rPr>
                <w:b/>
                <w:spacing w:val="-2"/>
                <w:sz w:val="24"/>
              </w:rPr>
              <w:t>Keterangan</w:t>
            </w:r>
          </w:p>
        </w:tc>
        <w:tc>
          <w:tcPr>
            <w:tcW w:w="1172" w:type="dxa"/>
            <w:vMerge w:val="continue"/>
            <w:tcBorders>
              <w:top w:val="nil"/>
            </w:tcBorders>
          </w:tcPr>
          <w:p w14:paraId="03615836">
            <w:pPr>
              <w:rPr>
                <w:sz w:val="2"/>
                <w:szCs w:val="2"/>
              </w:rPr>
            </w:pPr>
          </w:p>
        </w:tc>
        <w:tc>
          <w:tcPr>
            <w:tcW w:w="1707" w:type="dxa"/>
            <w:vMerge w:val="continue"/>
            <w:tcBorders>
              <w:top w:val="nil"/>
            </w:tcBorders>
          </w:tcPr>
          <w:p w14:paraId="4881B143">
            <w:pPr>
              <w:rPr>
                <w:sz w:val="2"/>
                <w:szCs w:val="2"/>
              </w:rPr>
            </w:pPr>
          </w:p>
        </w:tc>
      </w:tr>
      <w:tr w14:paraId="3D32D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79" w:type="dxa"/>
          </w:tcPr>
          <w:p w14:paraId="123100BE">
            <w:pPr>
              <w:pStyle w:val="40"/>
              <w:ind w:left="30" w:right="6"/>
              <w:rPr>
                <w:sz w:val="24"/>
              </w:rPr>
            </w:pPr>
            <w:r>
              <w:rPr>
                <w:spacing w:val="-7"/>
                <w:sz w:val="24"/>
              </w:rPr>
              <w:t>86-</w:t>
            </w:r>
            <w:r>
              <w:rPr>
                <w:spacing w:val="-5"/>
                <w:sz w:val="24"/>
              </w:rPr>
              <w:t>100</w:t>
            </w:r>
          </w:p>
        </w:tc>
        <w:tc>
          <w:tcPr>
            <w:tcW w:w="2054" w:type="dxa"/>
          </w:tcPr>
          <w:p w14:paraId="7CF63ACF">
            <w:pPr>
              <w:pStyle w:val="40"/>
              <w:ind w:left="35" w:right="4"/>
              <w:rPr>
                <w:sz w:val="24"/>
              </w:rPr>
            </w:pPr>
            <w:r>
              <w:rPr>
                <w:sz w:val="24"/>
              </w:rPr>
              <w:t>Sangat</w:t>
            </w:r>
            <w:r>
              <w:rPr>
                <w:spacing w:val="-11"/>
                <w:sz w:val="24"/>
              </w:rPr>
              <w:t xml:space="preserve"> </w:t>
            </w:r>
            <w:r>
              <w:rPr>
                <w:spacing w:val="-4"/>
                <w:sz w:val="24"/>
              </w:rPr>
              <w:t>Baik</w:t>
            </w:r>
          </w:p>
        </w:tc>
        <w:tc>
          <w:tcPr>
            <w:tcW w:w="1172" w:type="dxa"/>
          </w:tcPr>
          <w:p w14:paraId="0D3B0379">
            <w:pPr>
              <w:pStyle w:val="40"/>
              <w:ind w:left="51"/>
              <w:rPr>
                <w:sz w:val="24"/>
              </w:rPr>
            </w:pPr>
            <w:r>
              <w:rPr>
                <w:spacing w:val="-10"/>
                <w:sz w:val="24"/>
              </w:rPr>
              <w:t>1</w:t>
            </w:r>
          </w:p>
        </w:tc>
        <w:tc>
          <w:tcPr>
            <w:tcW w:w="1707" w:type="dxa"/>
          </w:tcPr>
          <w:p w14:paraId="2C00FE91">
            <w:pPr>
              <w:pStyle w:val="40"/>
              <w:ind w:left="41" w:right="7"/>
              <w:rPr>
                <w:sz w:val="24"/>
              </w:rPr>
            </w:pPr>
            <w:r>
              <w:rPr>
                <w:spacing w:val="-5"/>
                <w:sz w:val="24"/>
              </w:rPr>
              <w:t>6%</w:t>
            </w:r>
          </w:p>
        </w:tc>
      </w:tr>
      <w:tr w14:paraId="5B4CF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879" w:type="dxa"/>
          </w:tcPr>
          <w:p w14:paraId="617D3C91">
            <w:pPr>
              <w:pStyle w:val="40"/>
              <w:ind w:left="30" w:right="2"/>
              <w:rPr>
                <w:sz w:val="24"/>
              </w:rPr>
            </w:pPr>
            <w:r>
              <w:rPr>
                <w:spacing w:val="-2"/>
                <w:sz w:val="24"/>
              </w:rPr>
              <w:t>71-</w:t>
            </w:r>
            <w:r>
              <w:rPr>
                <w:spacing w:val="-7"/>
                <w:sz w:val="24"/>
              </w:rPr>
              <w:t>85</w:t>
            </w:r>
          </w:p>
        </w:tc>
        <w:tc>
          <w:tcPr>
            <w:tcW w:w="2054" w:type="dxa"/>
          </w:tcPr>
          <w:p w14:paraId="1C8962D7">
            <w:pPr>
              <w:pStyle w:val="40"/>
              <w:ind w:left="35" w:right="6"/>
              <w:rPr>
                <w:sz w:val="24"/>
              </w:rPr>
            </w:pPr>
            <w:r>
              <w:rPr>
                <w:spacing w:val="-4"/>
                <w:sz w:val="24"/>
              </w:rPr>
              <w:t>Baik</w:t>
            </w:r>
          </w:p>
        </w:tc>
        <w:tc>
          <w:tcPr>
            <w:tcW w:w="1172" w:type="dxa"/>
          </w:tcPr>
          <w:p w14:paraId="5DA1959D">
            <w:pPr>
              <w:pStyle w:val="40"/>
              <w:ind w:left="51"/>
              <w:rPr>
                <w:sz w:val="24"/>
              </w:rPr>
            </w:pPr>
            <w:r>
              <w:rPr>
                <w:spacing w:val="-10"/>
                <w:sz w:val="24"/>
              </w:rPr>
              <w:t>4</w:t>
            </w:r>
          </w:p>
        </w:tc>
        <w:tc>
          <w:tcPr>
            <w:tcW w:w="1707" w:type="dxa"/>
          </w:tcPr>
          <w:p w14:paraId="1AF59B21">
            <w:pPr>
              <w:pStyle w:val="40"/>
              <w:ind w:left="41" w:right="2"/>
              <w:rPr>
                <w:sz w:val="24"/>
              </w:rPr>
            </w:pPr>
            <w:r>
              <w:rPr>
                <w:spacing w:val="-5"/>
                <w:sz w:val="24"/>
              </w:rPr>
              <w:t>23%</w:t>
            </w:r>
          </w:p>
        </w:tc>
      </w:tr>
      <w:tr w14:paraId="4703A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79" w:type="dxa"/>
          </w:tcPr>
          <w:p w14:paraId="324B4AE7">
            <w:pPr>
              <w:pStyle w:val="40"/>
              <w:ind w:left="30" w:right="2"/>
              <w:rPr>
                <w:sz w:val="24"/>
              </w:rPr>
            </w:pPr>
            <w:r>
              <w:rPr>
                <w:spacing w:val="-2"/>
                <w:sz w:val="24"/>
              </w:rPr>
              <w:t>56-</w:t>
            </w:r>
            <w:r>
              <w:rPr>
                <w:spacing w:val="-7"/>
                <w:sz w:val="24"/>
              </w:rPr>
              <w:t>70</w:t>
            </w:r>
          </w:p>
        </w:tc>
        <w:tc>
          <w:tcPr>
            <w:tcW w:w="2054" w:type="dxa"/>
          </w:tcPr>
          <w:p w14:paraId="0D855950">
            <w:pPr>
              <w:pStyle w:val="40"/>
              <w:ind w:left="35" w:right="6"/>
              <w:rPr>
                <w:sz w:val="24"/>
              </w:rPr>
            </w:pPr>
            <w:r>
              <w:rPr>
                <w:spacing w:val="-2"/>
                <w:sz w:val="24"/>
              </w:rPr>
              <w:t>Cukup</w:t>
            </w:r>
          </w:p>
        </w:tc>
        <w:tc>
          <w:tcPr>
            <w:tcW w:w="1172" w:type="dxa"/>
          </w:tcPr>
          <w:p w14:paraId="4FBFF9EC">
            <w:pPr>
              <w:pStyle w:val="40"/>
              <w:ind w:left="51" w:right="24"/>
              <w:rPr>
                <w:sz w:val="24"/>
              </w:rPr>
            </w:pPr>
            <w:r>
              <w:rPr>
                <w:spacing w:val="-5"/>
                <w:sz w:val="24"/>
              </w:rPr>
              <w:t>12</w:t>
            </w:r>
          </w:p>
        </w:tc>
        <w:tc>
          <w:tcPr>
            <w:tcW w:w="1707" w:type="dxa"/>
          </w:tcPr>
          <w:p w14:paraId="12E3C4DA">
            <w:pPr>
              <w:pStyle w:val="40"/>
              <w:ind w:left="41" w:right="2"/>
              <w:rPr>
                <w:sz w:val="24"/>
              </w:rPr>
            </w:pPr>
            <w:r>
              <w:rPr>
                <w:spacing w:val="-5"/>
                <w:sz w:val="24"/>
              </w:rPr>
              <w:t>71%</w:t>
            </w:r>
          </w:p>
        </w:tc>
      </w:tr>
      <w:tr w14:paraId="12E88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879" w:type="dxa"/>
          </w:tcPr>
          <w:p w14:paraId="72CA97DD">
            <w:pPr>
              <w:pStyle w:val="40"/>
              <w:ind w:left="30" w:right="2"/>
              <w:rPr>
                <w:sz w:val="24"/>
              </w:rPr>
            </w:pPr>
            <w:r>
              <w:rPr>
                <w:spacing w:val="-2"/>
                <w:sz w:val="24"/>
              </w:rPr>
              <w:t>41-</w:t>
            </w:r>
            <w:r>
              <w:rPr>
                <w:spacing w:val="-7"/>
                <w:sz w:val="24"/>
              </w:rPr>
              <w:t>55</w:t>
            </w:r>
          </w:p>
        </w:tc>
        <w:tc>
          <w:tcPr>
            <w:tcW w:w="2054" w:type="dxa"/>
          </w:tcPr>
          <w:p w14:paraId="6130F42A">
            <w:pPr>
              <w:pStyle w:val="40"/>
              <w:ind w:left="35" w:right="1"/>
              <w:rPr>
                <w:sz w:val="24"/>
              </w:rPr>
            </w:pPr>
            <w:r>
              <w:rPr>
                <w:spacing w:val="-2"/>
                <w:sz w:val="24"/>
              </w:rPr>
              <w:t>Kurang</w:t>
            </w:r>
          </w:p>
        </w:tc>
        <w:tc>
          <w:tcPr>
            <w:tcW w:w="1172" w:type="dxa"/>
          </w:tcPr>
          <w:p w14:paraId="2E13EB44">
            <w:pPr>
              <w:pStyle w:val="40"/>
              <w:ind w:left="51"/>
              <w:rPr>
                <w:sz w:val="24"/>
              </w:rPr>
            </w:pPr>
            <w:r>
              <w:rPr>
                <w:spacing w:val="-10"/>
                <w:sz w:val="24"/>
              </w:rPr>
              <w:t>0</w:t>
            </w:r>
          </w:p>
        </w:tc>
        <w:tc>
          <w:tcPr>
            <w:tcW w:w="1707" w:type="dxa"/>
          </w:tcPr>
          <w:p w14:paraId="4D355AC8">
            <w:pPr>
              <w:pStyle w:val="40"/>
              <w:ind w:left="41" w:right="7"/>
              <w:rPr>
                <w:sz w:val="24"/>
              </w:rPr>
            </w:pPr>
            <w:r>
              <w:rPr>
                <w:spacing w:val="-5"/>
                <w:sz w:val="24"/>
              </w:rPr>
              <w:t>0%</w:t>
            </w:r>
          </w:p>
        </w:tc>
      </w:tr>
      <w:tr w14:paraId="6C50D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879" w:type="dxa"/>
          </w:tcPr>
          <w:p w14:paraId="7D358D8C">
            <w:pPr>
              <w:pStyle w:val="40"/>
              <w:spacing w:before="8" w:line="240" w:lineRule="auto"/>
              <w:ind w:left="30" w:right="2"/>
              <w:rPr>
                <w:sz w:val="24"/>
              </w:rPr>
            </w:pPr>
            <w:r>
              <w:rPr>
                <w:spacing w:val="-5"/>
                <w:sz w:val="24"/>
              </w:rPr>
              <w:t>≤40</w:t>
            </w:r>
          </w:p>
        </w:tc>
        <w:tc>
          <w:tcPr>
            <w:tcW w:w="2054" w:type="dxa"/>
          </w:tcPr>
          <w:p w14:paraId="0A842B60">
            <w:pPr>
              <w:pStyle w:val="40"/>
              <w:spacing w:line="270" w:lineRule="exact"/>
              <w:ind w:left="35"/>
              <w:rPr>
                <w:sz w:val="24"/>
              </w:rPr>
            </w:pPr>
            <w:r>
              <w:rPr>
                <w:sz w:val="24"/>
              </w:rPr>
              <w:t>Sangat</w:t>
            </w:r>
            <w:r>
              <w:rPr>
                <w:spacing w:val="-6"/>
                <w:sz w:val="24"/>
              </w:rPr>
              <w:t xml:space="preserve"> </w:t>
            </w:r>
            <w:r>
              <w:rPr>
                <w:spacing w:val="-2"/>
                <w:sz w:val="24"/>
              </w:rPr>
              <w:t>Kurang</w:t>
            </w:r>
          </w:p>
        </w:tc>
        <w:tc>
          <w:tcPr>
            <w:tcW w:w="1172" w:type="dxa"/>
          </w:tcPr>
          <w:p w14:paraId="0B80AA91">
            <w:pPr>
              <w:pStyle w:val="40"/>
              <w:spacing w:line="270" w:lineRule="exact"/>
              <w:ind w:left="51"/>
              <w:rPr>
                <w:sz w:val="24"/>
              </w:rPr>
            </w:pPr>
            <w:r>
              <w:rPr>
                <w:spacing w:val="-10"/>
                <w:sz w:val="24"/>
              </w:rPr>
              <w:t>0</w:t>
            </w:r>
          </w:p>
        </w:tc>
        <w:tc>
          <w:tcPr>
            <w:tcW w:w="1707" w:type="dxa"/>
          </w:tcPr>
          <w:p w14:paraId="621C21FD">
            <w:pPr>
              <w:pStyle w:val="40"/>
              <w:ind w:left="41" w:right="7"/>
              <w:rPr>
                <w:sz w:val="24"/>
              </w:rPr>
            </w:pPr>
            <w:r>
              <w:rPr>
                <w:spacing w:val="-5"/>
                <w:sz w:val="24"/>
              </w:rPr>
              <w:t>0%</w:t>
            </w:r>
          </w:p>
        </w:tc>
      </w:tr>
      <w:tr w14:paraId="12D6A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933" w:type="dxa"/>
            <w:gridSpan w:val="2"/>
          </w:tcPr>
          <w:p w14:paraId="739FF928">
            <w:pPr>
              <w:pStyle w:val="40"/>
              <w:ind w:left="33" w:right="3"/>
              <w:rPr>
                <w:sz w:val="24"/>
              </w:rPr>
            </w:pPr>
            <w:r>
              <w:rPr>
                <w:spacing w:val="-2"/>
                <w:sz w:val="24"/>
              </w:rPr>
              <w:t>Total</w:t>
            </w:r>
          </w:p>
        </w:tc>
        <w:tc>
          <w:tcPr>
            <w:tcW w:w="1172" w:type="dxa"/>
          </w:tcPr>
          <w:p w14:paraId="5B266E0A">
            <w:pPr>
              <w:pStyle w:val="40"/>
              <w:ind w:left="51" w:right="24"/>
              <w:rPr>
                <w:sz w:val="24"/>
              </w:rPr>
            </w:pPr>
            <w:r>
              <w:rPr>
                <w:spacing w:val="-5"/>
                <w:sz w:val="24"/>
              </w:rPr>
              <w:t>17</w:t>
            </w:r>
          </w:p>
        </w:tc>
        <w:tc>
          <w:tcPr>
            <w:tcW w:w="1707" w:type="dxa"/>
          </w:tcPr>
          <w:p w14:paraId="6C584EDF">
            <w:pPr>
              <w:pStyle w:val="40"/>
              <w:ind w:left="41"/>
              <w:rPr>
                <w:sz w:val="24"/>
              </w:rPr>
            </w:pPr>
            <w:r>
              <w:rPr>
                <w:spacing w:val="-4"/>
                <w:sz w:val="24"/>
              </w:rPr>
              <w:t>100%</w:t>
            </w:r>
          </w:p>
        </w:tc>
      </w:tr>
    </w:tbl>
    <w:p w14:paraId="4B2CBE87">
      <w:pPr>
        <w:tabs>
          <w:tab w:val="left" w:pos="1050"/>
        </w:tabs>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Berdasarkan tabel diatas diketahui bahwa hasil posttest kemampuan memhami cerita pendek siswa kelas IVA hanya terdiri dari 2 katagori yaitu sebanyak 12 orang siswa (63%) berada pada katagori sangat baik dengan interval nilai 86-100 dan katagori baik dengan interval nilai 71-85 sebanyak 7 orang siswa (37%).</w:t>
      </w:r>
    </w:p>
    <w:p w14:paraId="15CEEC03">
      <w:pPr>
        <w:pStyle w:val="33"/>
        <w:numPr>
          <w:ilvl w:val="0"/>
          <w:numId w:val="1"/>
        </w:numPr>
        <w:tabs>
          <w:tab w:val="left" w:pos="105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Pengujian Hipotesis: Setelah dilakukan uji prasyarat analisis data dan sudah mendapatkan hasil data yang berdistrubusi normal dan  homogen maka selanjutnya dilakukan pengujian hipotesis penelitian dilihat pada tabel berikut:                          </w:t>
      </w:r>
      <w:r>
        <w:rPr>
          <w:rFonts w:ascii="Times New Roman" w:hAnsi="Times New Roman" w:cs="Times New Roman"/>
          <w:b/>
          <w:bCs/>
          <w:sz w:val="24"/>
          <w:szCs w:val="24"/>
        </w:rPr>
        <w:t>Tabel 5 Uji Hipotesis</w:t>
      </w:r>
    </w:p>
    <w:tbl>
      <w:tblPr>
        <w:tblStyle w:val="18"/>
        <w:tblW w:w="0" w:type="auto"/>
        <w:tblInd w:w="1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756"/>
        <w:gridCol w:w="994"/>
        <w:gridCol w:w="1456"/>
      </w:tblGrid>
      <w:tr w14:paraId="31FD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B67D0F7">
            <w:pPr>
              <w:tabs>
                <w:tab w:val="left" w:pos="105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Kelas</w:t>
            </w:r>
          </w:p>
        </w:tc>
        <w:tc>
          <w:tcPr>
            <w:tcW w:w="742" w:type="dxa"/>
          </w:tcPr>
          <w:p w14:paraId="38C88AB8">
            <w:pPr>
              <w:tabs>
                <w:tab w:val="left" w:pos="105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w:t>
            </w:r>
            <w:r>
              <w:rPr>
                <w:rFonts w:ascii="Times New Roman" w:hAnsi="Times New Roman" w:cs="Times New Roman"/>
                <w:b/>
                <w:bCs/>
                <w:sz w:val="24"/>
                <w:szCs w:val="24"/>
                <w:vertAlign w:val="subscript"/>
              </w:rPr>
              <w:t>hitung</w:t>
            </w:r>
          </w:p>
        </w:tc>
        <w:tc>
          <w:tcPr>
            <w:tcW w:w="994" w:type="dxa"/>
          </w:tcPr>
          <w:p w14:paraId="007E7968">
            <w:pPr>
              <w:tabs>
                <w:tab w:val="left" w:pos="105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w:t>
            </w:r>
            <w:r>
              <w:rPr>
                <w:rFonts w:ascii="Times New Roman" w:hAnsi="Times New Roman" w:cs="Times New Roman"/>
                <w:b/>
                <w:bCs/>
                <w:sz w:val="24"/>
                <w:szCs w:val="24"/>
                <w:vertAlign w:val="subscript"/>
              </w:rPr>
              <w:t>tabel</w:t>
            </w:r>
          </w:p>
        </w:tc>
        <w:tc>
          <w:tcPr>
            <w:tcW w:w="1204" w:type="dxa"/>
          </w:tcPr>
          <w:p w14:paraId="0F0445FA">
            <w:pPr>
              <w:tabs>
                <w:tab w:val="left" w:pos="105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Simpulan</w:t>
            </w:r>
          </w:p>
        </w:tc>
      </w:tr>
      <w:tr w14:paraId="3BFB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77BE336">
            <w:pPr>
              <w:tabs>
                <w:tab w:val="left" w:pos="105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IVA dan IVB</w:t>
            </w:r>
          </w:p>
        </w:tc>
        <w:tc>
          <w:tcPr>
            <w:tcW w:w="742" w:type="dxa"/>
          </w:tcPr>
          <w:p w14:paraId="06C85A99">
            <w:pPr>
              <w:tabs>
                <w:tab w:val="left" w:pos="105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7.843</w:t>
            </w:r>
          </w:p>
        </w:tc>
        <w:tc>
          <w:tcPr>
            <w:tcW w:w="994" w:type="dxa"/>
          </w:tcPr>
          <w:p w14:paraId="4F485A1A">
            <w:pPr>
              <w:tabs>
                <w:tab w:val="left" w:pos="105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2,032</w:t>
            </w:r>
          </w:p>
        </w:tc>
        <w:tc>
          <w:tcPr>
            <w:tcW w:w="1204" w:type="dxa"/>
          </w:tcPr>
          <w:p w14:paraId="25B56BF7">
            <w:pPr>
              <w:tabs>
                <w:tab w:val="left" w:pos="105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Berpengaruh secara (uji-t)</w:t>
            </w:r>
          </w:p>
        </w:tc>
      </w:tr>
    </w:tbl>
    <w:p w14:paraId="3CA24547">
      <w:pPr>
        <w:tabs>
          <w:tab w:val="left" w:pos="1050"/>
          <w:tab w:val="left" w:pos="1985"/>
        </w:tabs>
        <w:spacing w:line="276" w:lineRule="auto"/>
        <w:ind w:firstLine="567"/>
        <w:rPr>
          <w:rFonts w:ascii="Times New Roman" w:hAnsi="Times New Roman" w:cs="Times New Roman"/>
          <w:sz w:val="24"/>
          <w:szCs w:val="24"/>
        </w:rPr>
      </w:pPr>
      <w:r>
        <w:rPr>
          <w:rFonts w:ascii="Times New Roman" w:hAnsi="Times New Roman" w:cs="Times New Roman"/>
          <w:sz w:val="24"/>
          <w:szCs w:val="24"/>
        </w:rPr>
        <w:t>Berdasarkan tabel diatas diperoleh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7,843 dan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1,691 maka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atau 7,843 &gt; 2,032. Sehingga diterima H</w:t>
      </w:r>
      <w:r>
        <w:rPr>
          <w:rFonts w:ascii="Times New Roman" w:hAnsi="Times New Roman" w:cs="Times New Roman"/>
          <w:sz w:val="24"/>
          <w:szCs w:val="24"/>
          <w:vertAlign w:val="subscript"/>
        </w:rPr>
        <w:t>a</w:t>
      </w:r>
      <w:r>
        <w:rPr>
          <w:rFonts w:ascii="Times New Roman" w:hAnsi="Times New Roman" w:cs="Times New Roman"/>
          <w:sz w:val="24"/>
          <w:szCs w:val="24"/>
        </w:rPr>
        <w:t xml:space="preserve"> atau terdapat pengaruh yang signifikan penggunaan media </w:t>
      </w:r>
      <w:r>
        <w:rPr>
          <w:rFonts w:ascii="Times New Roman" w:hAnsi="Times New Roman" w:cs="Times New Roman"/>
          <w:i/>
          <w:iCs/>
          <w:sz w:val="24"/>
          <w:szCs w:val="24"/>
        </w:rPr>
        <w:t xml:space="preserve">Mystery Box </w:t>
      </w:r>
      <w:r>
        <w:rPr>
          <w:rFonts w:ascii="Times New Roman" w:hAnsi="Times New Roman" w:cs="Times New Roman"/>
          <w:sz w:val="24"/>
          <w:szCs w:val="24"/>
        </w:rPr>
        <w:t>terhadap kemampuan memahami cerita pendek siswa kelas IV SD Negeri 020617 Binjai Selatan T.A 2025/2026.</w:t>
      </w:r>
    </w:p>
    <w:p w14:paraId="5F548AFB">
      <w:pPr>
        <w:tabs>
          <w:tab w:val="left" w:pos="1050"/>
          <w:tab w:val="left" w:pos="1985"/>
        </w:tabs>
        <w:spacing w:line="276" w:lineRule="auto"/>
        <w:rPr>
          <w:rFonts w:ascii="Times New Roman" w:hAnsi="Times New Roman" w:cs="Times New Roman"/>
          <w:sz w:val="28"/>
          <w:szCs w:val="28"/>
        </w:rPr>
      </w:pPr>
      <w:r>
        <w:rPr>
          <w:rFonts w:ascii="Times New Roman" w:hAnsi="Times New Roman" w:cs="Times New Roman"/>
          <w:b/>
          <w:bCs/>
          <w:sz w:val="28"/>
          <w:szCs w:val="28"/>
        </w:rPr>
        <w:t>PEMBAHASAN PENELITIAN</w:t>
      </w:r>
    </w:p>
    <w:p w14:paraId="7535287F">
      <w:pPr>
        <w:tabs>
          <w:tab w:val="left" w:pos="1050"/>
        </w:tabs>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dapat disimpulkan bahwa penggunaan media </w:t>
      </w:r>
      <w:r>
        <w:rPr>
          <w:rFonts w:ascii="Times New Roman" w:hAnsi="Times New Roman" w:cs="Times New Roman"/>
          <w:i/>
          <w:iCs/>
          <w:sz w:val="24"/>
          <w:szCs w:val="24"/>
        </w:rPr>
        <w:t>Mystery Box</w:t>
      </w:r>
      <w:r>
        <w:rPr>
          <w:rFonts w:ascii="Times New Roman" w:hAnsi="Times New Roman" w:cs="Times New Roman"/>
          <w:sz w:val="24"/>
          <w:szCs w:val="24"/>
        </w:rPr>
        <w:t xml:space="preserve"> memberikan pengaruh signifikan terhadap kemampuan memahami cerita pendek siswa kelas IV SD Negeri 020617 Binjai Selatan Tahun Ajaran 2025/2026. Perbedaan hasil belajar antara kelas eksperimen dan kelas kontrol dipengaruhi oleh perbedaan strategi dan suasana pembelajaraan yang diterapkan. </w:t>
      </w:r>
    </w:p>
    <w:p w14:paraId="62ACF077">
      <w:pPr>
        <w:tabs>
          <w:tab w:val="left" w:pos="1050"/>
        </w:tabs>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Pada kelas kontrol IVB, pembelajaran berlangsung secara konvensional melalui ceramah, tanya jawab, dan penugasan tertulis. Aktivitas siswa relatif pasif karena pembelajaraan lebih berpusata kepada guru, sebaliknya, pada kelas eksperimen IVA, penggunaan media </w:t>
      </w:r>
      <w:r>
        <w:rPr>
          <w:rFonts w:ascii="Times New Roman" w:hAnsi="Times New Roman" w:cs="Times New Roman"/>
          <w:i/>
          <w:iCs/>
          <w:sz w:val="24"/>
          <w:szCs w:val="24"/>
        </w:rPr>
        <w:t xml:space="preserve">Mystery Box </w:t>
      </w:r>
      <w:r>
        <w:rPr>
          <w:rFonts w:ascii="Times New Roman" w:hAnsi="Times New Roman" w:cs="Times New Roman"/>
          <w:sz w:val="24"/>
          <w:szCs w:val="24"/>
        </w:rPr>
        <w:t>menciptakan suasana belajar yang lebih aktif dan interaktif. Siswa membaca cerita pendek “Kisah Ular dan Tikus”, kemudian menjawab pertayaan yang diambil dari kotak tanpa melihat kembali teks. Kegiatan ini melatih pemahaman menyeluruh, daya ingat, serta keberanian siswa dalam menjawab pertayaan. Secara deskriptif, rata-rata posttest kelas eksperimen mencapai 91,32, sedangkan kelas kontrol sebesar 69,71. Hasil uji prasyarat menunjukkan data berdistribusi normal dan homogen. Uji-t memperoleh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7,843 lebih besar dari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 2,032, sehingga hipotesis alternatif diterima. Artinya penggunaan media </w:t>
      </w:r>
      <w:r>
        <w:rPr>
          <w:rFonts w:ascii="Times New Roman" w:hAnsi="Times New Roman" w:cs="Times New Roman"/>
          <w:i/>
          <w:iCs/>
          <w:sz w:val="24"/>
          <w:szCs w:val="24"/>
        </w:rPr>
        <w:t xml:space="preserve">Mystery Box </w:t>
      </w:r>
      <w:r>
        <w:rPr>
          <w:rFonts w:ascii="Times New Roman" w:hAnsi="Times New Roman" w:cs="Times New Roman"/>
          <w:sz w:val="24"/>
          <w:szCs w:val="24"/>
        </w:rPr>
        <w:t xml:space="preserve">berpengaruh signifikan terhadap kemampuan memahami cerita pendek. Temuan ini menunjukkan bahwa media </w:t>
      </w:r>
      <w:r>
        <w:rPr>
          <w:rFonts w:ascii="Times New Roman" w:hAnsi="Times New Roman" w:cs="Times New Roman"/>
          <w:i/>
          <w:iCs/>
          <w:sz w:val="24"/>
          <w:szCs w:val="24"/>
        </w:rPr>
        <w:t>Mystery Box</w:t>
      </w:r>
      <w:r>
        <w:rPr>
          <w:rFonts w:ascii="Times New Roman" w:hAnsi="Times New Roman" w:cs="Times New Roman"/>
          <w:sz w:val="24"/>
          <w:szCs w:val="24"/>
        </w:rPr>
        <w:t xml:space="preserve"> mampu meningkatkan motivasil, partisipasi, serta pemahaman siswa melalui pembelajaran yang menarik dan melibatkan aktivitas langsung. Meskipun memerlukan persiapan yang cukup matang, media ini terbukti dalam meningkatkan hasil belajar siswa sekolah dasar.</w:t>
      </w:r>
    </w:p>
    <w:p w14:paraId="3562230B">
      <w:pPr>
        <w:tabs>
          <w:tab w:val="left" w:pos="1050"/>
        </w:tabs>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KESIMPULAN</w:t>
      </w:r>
    </w:p>
    <w:p w14:paraId="2FC92732">
      <w:pPr>
        <w:tabs>
          <w:tab w:val="left" w:pos="1050"/>
        </w:tabs>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Berdasarkan hasil penelitian dan analisis data yang dilaksanakan di Kelas IV SD Negeri 020617 Binjai Selatan Tahun Pelajaran 2025/2026 maka dapat disimpulkan:</w:t>
      </w:r>
    </w:p>
    <w:p w14:paraId="56FE9D8A">
      <w:pPr>
        <w:pStyle w:val="33"/>
        <w:numPr>
          <w:ilvl w:val="0"/>
          <w:numId w:val="2"/>
        </w:numPr>
        <w:tabs>
          <w:tab w:val="left" w:pos="105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Kemampuan memahami cerita pendek siswa kelas IV SD Negeri 020617 Binjai Selatan tanpa menggunakan media </w:t>
      </w:r>
      <w:r>
        <w:rPr>
          <w:rFonts w:ascii="Times New Roman" w:hAnsi="Times New Roman" w:cs="Times New Roman"/>
          <w:i/>
          <w:iCs/>
          <w:sz w:val="24"/>
          <w:szCs w:val="24"/>
        </w:rPr>
        <w:t>Mystery Box</w:t>
      </w:r>
      <w:r>
        <w:rPr>
          <w:rFonts w:ascii="Times New Roman" w:hAnsi="Times New Roman" w:cs="Times New Roman"/>
          <w:sz w:val="24"/>
          <w:szCs w:val="24"/>
        </w:rPr>
        <w:t xml:space="preserve"> diperoleh nilai rata-rata 69,71 yang berada pada interval nilai 56-70 dengan katagori cukup.</w:t>
      </w:r>
    </w:p>
    <w:p w14:paraId="4A873E90">
      <w:pPr>
        <w:pStyle w:val="33"/>
        <w:numPr>
          <w:ilvl w:val="0"/>
          <w:numId w:val="2"/>
        </w:numPr>
        <w:tabs>
          <w:tab w:val="left" w:pos="105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Kemampuan memhami cerita pendek siswa kelas IV SD Negeri 020617 Binjai Selatan dengan menggunakan media </w:t>
      </w:r>
      <w:r>
        <w:rPr>
          <w:rFonts w:ascii="Times New Roman" w:hAnsi="Times New Roman" w:cs="Times New Roman"/>
          <w:i/>
          <w:iCs/>
          <w:sz w:val="24"/>
          <w:szCs w:val="24"/>
        </w:rPr>
        <w:t>Mystery Box</w:t>
      </w:r>
      <w:r>
        <w:rPr>
          <w:rFonts w:ascii="Times New Roman" w:hAnsi="Times New Roman" w:cs="Times New Roman"/>
          <w:sz w:val="24"/>
          <w:szCs w:val="24"/>
        </w:rPr>
        <w:t xml:space="preserve"> diperoleh nilai rata-rata yang lebih tinggi yaitu 91,32 berada pada interval nilai 86-100 dengan katagori sangat baik.</w:t>
      </w:r>
    </w:p>
    <w:p w14:paraId="56864807">
      <w:pPr>
        <w:pStyle w:val="33"/>
        <w:numPr>
          <w:ilvl w:val="0"/>
          <w:numId w:val="2"/>
        </w:numPr>
        <w:tabs>
          <w:tab w:val="left" w:pos="105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Terdapat pengaruh yang signifikan penggunaan media </w:t>
      </w:r>
      <w:r>
        <w:rPr>
          <w:rFonts w:ascii="Times New Roman" w:hAnsi="Times New Roman" w:cs="Times New Roman"/>
          <w:i/>
          <w:iCs/>
          <w:sz w:val="24"/>
          <w:szCs w:val="24"/>
        </w:rPr>
        <w:t xml:space="preserve">Mystery Box </w:t>
      </w:r>
      <w:r>
        <w:rPr>
          <w:rFonts w:ascii="Times New Roman" w:hAnsi="Times New Roman" w:cs="Times New Roman"/>
          <w:sz w:val="24"/>
          <w:szCs w:val="24"/>
        </w:rPr>
        <w:t>terhadap kemampuan memahami cerita pendek siswa kelas IV SD Negeri 020617 Binjai Selatan T.A 2025/2026  dengan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atau 7,843 &gt; 2.032 maka terima H</w:t>
      </w:r>
      <w:r>
        <w:rPr>
          <w:rFonts w:ascii="Times New Roman" w:hAnsi="Times New Roman" w:cs="Times New Roman"/>
          <w:sz w:val="24"/>
          <w:szCs w:val="24"/>
          <w:vertAlign w:val="subscript"/>
        </w:rPr>
        <w:t>a</w:t>
      </w:r>
      <w:r>
        <w:rPr>
          <w:rFonts w:ascii="Times New Roman" w:hAnsi="Times New Roman" w:cs="Times New Roman"/>
          <w:sz w:val="24"/>
          <w:szCs w:val="24"/>
        </w:rPr>
        <w:t>.</w:t>
      </w:r>
    </w:p>
    <w:p w14:paraId="760E4949">
      <w:pPr>
        <w:tabs>
          <w:tab w:val="left" w:pos="1050"/>
        </w:tabs>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DAFTAR PUSTAKA</w:t>
      </w:r>
    </w:p>
    <w:p w14:paraId="460A7AA7">
      <w:pPr>
        <w:spacing w:line="276" w:lineRule="auto"/>
        <w:ind w:left="720" w:right="17" w:rightChars="0" w:hanging="720"/>
        <w:jc w:val="both"/>
        <w:rPr>
          <w:rFonts w:ascii="Times New Roman" w:hAnsi="Times New Roman" w:cs="Times New Roman"/>
          <w:sz w:val="24"/>
        </w:rPr>
      </w:pPr>
      <w:r>
        <w:rPr>
          <w:rFonts w:ascii="Times New Roman" w:hAnsi="Times New Roman" w:cs="Times New Roman"/>
          <w:sz w:val="24"/>
        </w:rPr>
        <w:t xml:space="preserve">Ainiyyah, Y. S., dkk. 2024. </w:t>
      </w:r>
      <w:r>
        <w:rPr>
          <w:rFonts w:ascii="Times New Roman" w:hAnsi="Times New Roman" w:cs="Times New Roman"/>
          <w:i/>
          <w:sz w:val="24"/>
        </w:rPr>
        <w:t>Pembelajaran Bahasa Indonesia di Sekolah</w:t>
      </w:r>
      <w:r>
        <w:rPr>
          <w:rFonts w:hint="default" w:ascii="Times New Roman" w:hAnsi="Times New Roman" w:cs="Times New Roman"/>
          <w:i/>
          <w:sz w:val="24"/>
          <w:lang w:val="en-US"/>
        </w:rPr>
        <w:t xml:space="preserve"> </w:t>
      </w:r>
      <w:r>
        <w:rPr>
          <w:rFonts w:ascii="Times New Roman" w:hAnsi="Times New Roman" w:cs="Times New Roman"/>
          <w:i/>
          <w:sz w:val="24"/>
        </w:rPr>
        <w:t>Dasar pada Era Digital</w:t>
      </w:r>
      <w:r>
        <w:rPr>
          <w:rFonts w:ascii="Times New Roman" w:hAnsi="Times New Roman" w:cs="Times New Roman"/>
          <w:sz w:val="24"/>
        </w:rPr>
        <w:t>. Jurnal Pendidikan Dasar, 1(1), 1–11.</w:t>
      </w:r>
    </w:p>
    <w:p w14:paraId="14AEAA11">
      <w:pPr>
        <w:spacing w:line="276" w:lineRule="auto"/>
        <w:ind w:left="720" w:right="898" w:hanging="720"/>
        <w:jc w:val="both"/>
        <w:rPr>
          <w:rFonts w:ascii="Times New Roman" w:hAnsi="Times New Roman" w:cs="Times New Roman"/>
          <w:sz w:val="24"/>
        </w:rPr>
      </w:pPr>
      <w:r>
        <w:rPr>
          <w:rFonts w:ascii="Times New Roman" w:hAnsi="Times New Roman" w:cs="Times New Roman"/>
          <w:sz w:val="24"/>
        </w:rPr>
        <w:t>Arsyad, A.</w:t>
      </w:r>
      <w:r>
        <w:rPr>
          <w:rFonts w:ascii="Times New Roman" w:hAnsi="Times New Roman" w:cs="Times New Roman"/>
          <w:spacing w:val="-2"/>
          <w:sz w:val="24"/>
        </w:rPr>
        <w:t xml:space="preserve"> </w:t>
      </w:r>
      <w:r>
        <w:rPr>
          <w:rFonts w:ascii="Times New Roman" w:hAnsi="Times New Roman" w:cs="Times New Roman"/>
          <w:sz w:val="24"/>
        </w:rPr>
        <w:t>2020.</w:t>
      </w:r>
      <w:r>
        <w:rPr>
          <w:rFonts w:ascii="Times New Roman" w:hAnsi="Times New Roman" w:cs="Times New Roman"/>
          <w:spacing w:val="-2"/>
          <w:sz w:val="24"/>
        </w:rPr>
        <w:t xml:space="preserve"> </w:t>
      </w:r>
      <w:r>
        <w:rPr>
          <w:rFonts w:ascii="Times New Roman" w:hAnsi="Times New Roman" w:cs="Times New Roman"/>
          <w:i/>
          <w:sz w:val="24"/>
        </w:rPr>
        <w:t>Media Pembelajaran</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Jakarta:</w:t>
      </w:r>
      <w:r>
        <w:rPr>
          <w:rFonts w:ascii="Times New Roman" w:hAnsi="Times New Roman" w:cs="Times New Roman"/>
          <w:spacing w:val="-2"/>
          <w:sz w:val="24"/>
        </w:rPr>
        <w:t xml:space="preserve"> </w:t>
      </w:r>
      <w:r>
        <w:rPr>
          <w:rFonts w:ascii="Times New Roman" w:hAnsi="Times New Roman" w:cs="Times New Roman"/>
          <w:sz w:val="24"/>
        </w:rPr>
        <w:t>Raja Grafindo</w:t>
      </w:r>
      <w:r>
        <w:rPr>
          <w:rFonts w:ascii="Times New Roman" w:hAnsi="Times New Roman" w:cs="Times New Roman"/>
          <w:spacing w:val="-2"/>
          <w:sz w:val="24"/>
        </w:rPr>
        <w:t xml:space="preserve"> </w:t>
      </w:r>
      <w:r>
        <w:rPr>
          <w:rFonts w:ascii="Times New Roman" w:hAnsi="Times New Roman" w:cs="Times New Roman"/>
          <w:sz w:val="24"/>
        </w:rPr>
        <w:t>Persada.</w:t>
      </w:r>
    </w:p>
    <w:p w14:paraId="5C708ADC">
      <w:pPr>
        <w:tabs>
          <w:tab w:val="left" w:pos="7920"/>
        </w:tabs>
        <w:spacing w:line="276" w:lineRule="auto"/>
        <w:ind w:left="720" w:right="17" w:rightChars="0" w:hanging="720"/>
        <w:jc w:val="both"/>
        <w:rPr>
          <w:rFonts w:ascii="Times New Roman" w:hAnsi="Times New Roman" w:cs="Times New Roman"/>
          <w:sz w:val="24"/>
        </w:rPr>
      </w:pPr>
      <w:r>
        <w:rPr>
          <w:rFonts w:ascii="Times New Roman" w:hAnsi="Times New Roman" w:cs="Times New Roman"/>
          <w:sz w:val="24"/>
        </w:rPr>
        <w:t>Asmariyadi,</w:t>
      </w:r>
      <w:r>
        <w:rPr>
          <w:rFonts w:ascii="Times New Roman" w:hAnsi="Times New Roman" w:cs="Times New Roman"/>
          <w:spacing w:val="31"/>
          <w:sz w:val="24"/>
        </w:rPr>
        <w:t xml:space="preserve"> </w:t>
      </w:r>
      <w:r>
        <w:rPr>
          <w:rFonts w:ascii="Times New Roman" w:hAnsi="Times New Roman" w:cs="Times New Roman"/>
          <w:sz w:val="24"/>
        </w:rPr>
        <w:t>Efendi,</w:t>
      </w:r>
      <w:r>
        <w:rPr>
          <w:rFonts w:ascii="Times New Roman" w:hAnsi="Times New Roman" w:cs="Times New Roman"/>
          <w:spacing w:val="30"/>
          <w:sz w:val="24"/>
        </w:rPr>
        <w:t xml:space="preserve"> </w:t>
      </w:r>
      <w:r>
        <w:rPr>
          <w:rFonts w:ascii="Times New Roman" w:hAnsi="Times New Roman" w:cs="Times New Roman"/>
          <w:sz w:val="24"/>
        </w:rPr>
        <w:t>&amp;</w:t>
      </w:r>
      <w:r>
        <w:rPr>
          <w:rFonts w:ascii="Times New Roman" w:hAnsi="Times New Roman" w:cs="Times New Roman"/>
          <w:spacing w:val="33"/>
          <w:sz w:val="24"/>
        </w:rPr>
        <w:t xml:space="preserve"> </w:t>
      </w:r>
      <w:r>
        <w:rPr>
          <w:rFonts w:ascii="Times New Roman" w:hAnsi="Times New Roman" w:cs="Times New Roman"/>
          <w:sz w:val="24"/>
        </w:rPr>
        <w:t>Andre.</w:t>
      </w:r>
      <w:r>
        <w:rPr>
          <w:rFonts w:ascii="Times New Roman" w:hAnsi="Times New Roman" w:cs="Times New Roman"/>
          <w:spacing w:val="30"/>
          <w:sz w:val="24"/>
        </w:rPr>
        <w:t xml:space="preserve"> </w:t>
      </w:r>
      <w:r>
        <w:rPr>
          <w:rFonts w:ascii="Times New Roman" w:hAnsi="Times New Roman" w:cs="Times New Roman"/>
          <w:sz w:val="24"/>
        </w:rPr>
        <w:t>2024.</w:t>
      </w:r>
      <w:r>
        <w:rPr>
          <w:rFonts w:ascii="Times New Roman" w:hAnsi="Times New Roman" w:cs="Times New Roman"/>
          <w:spacing w:val="34"/>
          <w:sz w:val="24"/>
        </w:rPr>
        <w:t xml:space="preserve"> </w:t>
      </w:r>
      <w:r>
        <w:rPr>
          <w:rFonts w:ascii="Times New Roman" w:hAnsi="Times New Roman" w:cs="Times New Roman"/>
          <w:i/>
          <w:sz w:val="24"/>
        </w:rPr>
        <w:t>Pengaruh</w:t>
      </w:r>
      <w:r>
        <w:rPr>
          <w:rFonts w:ascii="Times New Roman" w:hAnsi="Times New Roman" w:cs="Times New Roman"/>
          <w:i/>
          <w:spacing w:val="34"/>
          <w:sz w:val="24"/>
        </w:rPr>
        <w:t xml:space="preserve"> </w:t>
      </w:r>
      <w:r>
        <w:rPr>
          <w:rFonts w:ascii="Times New Roman" w:hAnsi="Times New Roman" w:cs="Times New Roman"/>
          <w:i/>
          <w:sz w:val="24"/>
        </w:rPr>
        <w:t>Media</w:t>
      </w:r>
      <w:r>
        <w:rPr>
          <w:rFonts w:ascii="Times New Roman" w:hAnsi="Times New Roman" w:cs="Times New Roman"/>
          <w:i/>
          <w:spacing w:val="32"/>
          <w:sz w:val="24"/>
        </w:rPr>
        <w:t xml:space="preserve"> </w:t>
      </w:r>
      <w:r>
        <w:rPr>
          <w:rFonts w:ascii="Times New Roman" w:hAnsi="Times New Roman" w:cs="Times New Roman"/>
          <w:i/>
          <w:sz w:val="24"/>
        </w:rPr>
        <w:t>Pembelajaran</w:t>
      </w:r>
      <w:r>
        <w:rPr>
          <w:rFonts w:hint="default" w:ascii="Times New Roman" w:hAnsi="Times New Roman" w:cs="Times New Roman"/>
          <w:i/>
          <w:sz w:val="24"/>
          <w:lang w:val="en-US"/>
        </w:rPr>
        <w:t xml:space="preserve"> </w:t>
      </w:r>
      <w:r>
        <w:rPr>
          <w:rFonts w:ascii="Times New Roman" w:hAnsi="Times New Roman" w:cs="Times New Roman"/>
          <w:i/>
          <w:spacing w:val="-2"/>
          <w:sz w:val="24"/>
        </w:rPr>
        <w:t>terhadap</w:t>
      </w:r>
      <w:r>
        <w:rPr>
          <w:rFonts w:ascii="Times New Roman" w:hAnsi="Times New Roman" w:cs="Times New Roman"/>
          <w:sz w:val="24"/>
        </w:rPr>
        <w:t xml:space="preserve"> </w:t>
      </w:r>
      <w:r>
        <w:rPr>
          <w:rFonts w:ascii="Times New Roman" w:hAnsi="Times New Roman" w:cs="Times New Roman"/>
          <w:i/>
          <w:sz w:val="24"/>
        </w:rPr>
        <w:t>Hasil Belajar Siswa Sekolah Dasar</w:t>
      </w:r>
      <w:r>
        <w:rPr>
          <w:rFonts w:ascii="Times New Roman" w:hAnsi="Times New Roman" w:cs="Times New Roman"/>
          <w:sz w:val="24"/>
        </w:rPr>
        <w:t xml:space="preserve">. Jurnal Pendidikan Dasar, 8(2), 150– </w:t>
      </w:r>
      <w:r>
        <w:rPr>
          <w:rFonts w:ascii="Times New Roman" w:hAnsi="Times New Roman" w:cs="Times New Roman"/>
          <w:spacing w:val="-4"/>
          <w:sz w:val="24"/>
        </w:rPr>
        <w:t>160.</w:t>
      </w:r>
    </w:p>
    <w:p w14:paraId="687ACCDB">
      <w:pPr>
        <w:ind w:left="720" w:hanging="720"/>
        <w:jc w:val="both"/>
        <w:rPr>
          <w:rFonts w:ascii="Times New Roman" w:hAnsi="Times New Roman" w:cs="Times New Roman"/>
          <w:sz w:val="24"/>
        </w:rPr>
      </w:pPr>
      <w:r>
        <w:rPr>
          <w:rFonts w:ascii="Times New Roman" w:hAnsi="Times New Roman" w:cs="Times New Roman"/>
          <w:sz w:val="24"/>
        </w:rPr>
        <w:t xml:space="preserve">Attas, S. G., Yarmi, G., &amp; Darwin, D. 2023. </w:t>
      </w:r>
      <w:r>
        <w:rPr>
          <w:rFonts w:ascii="Times New Roman" w:hAnsi="Times New Roman" w:cs="Times New Roman"/>
          <w:i/>
          <w:sz w:val="24"/>
        </w:rPr>
        <w:t>Pemahaman Cerita Pendek dalam Pembelajaran</w:t>
      </w:r>
      <w:r>
        <w:rPr>
          <w:rFonts w:ascii="Times New Roman" w:hAnsi="Times New Roman" w:cs="Times New Roman"/>
          <w:i/>
          <w:spacing w:val="-2"/>
          <w:sz w:val="24"/>
        </w:rPr>
        <w:t xml:space="preserve"> </w:t>
      </w:r>
      <w:r>
        <w:rPr>
          <w:rFonts w:ascii="Times New Roman" w:hAnsi="Times New Roman" w:cs="Times New Roman"/>
          <w:i/>
          <w:sz w:val="24"/>
        </w:rPr>
        <w:t>Bahasa</w:t>
      </w:r>
      <w:r>
        <w:rPr>
          <w:rFonts w:ascii="Times New Roman" w:hAnsi="Times New Roman" w:cs="Times New Roman"/>
          <w:i/>
          <w:spacing w:val="-2"/>
          <w:sz w:val="24"/>
        </w:rPr>
        <w:t xml:space="preserve"> </w:t>
      </w:r>
      <w:r>
        <w:rPr>
          <w:rFonts w:ascii="Times New Roman" w:hAnsi="Times New Roman" w:cs="Times New Roman"/>
          <w:i/>
          <w:sz w:val="24"/>
        </w:rPr>
        <w:t>Indonesia</w:t>
      </w:r>
      <w:r>
        <w:rPr>
          <w:rFonts w:ascii="Times New Roman" w:hAnsi="Times New Roman" w:cs="Times New Roman"/>
          <w:sz w:val="24"/>
        </w:rPr>
        <w:t>. Jurnal</w:t>
      </w:r>
      <w:r>
        <w:rPr>
          <w:rFonts w:ascii="Times New Roman" w:hAnsi="Times New Roman" w:cs="Times New Roman"/>
          <w:spacing w:val="-2"/>
          <w:sz w:val="24"/>
        </w:rPr>
        <w:t xml:space="preserve"> </w:t>
      </w:r>
      <w:r>
        <w:rPr>
          <w:rFonts w:ascii="Times New Roman" w:hAnsi="Times New Roman" w:cs="Times New Roman"/>
          <w:sz w:val="24"/>
        </w:rPr>
        <w:t>Pendidikan</w:t>
      </w:r>
      <w:r>
        <w:rPr>
          <w:rFonts w:ascii="Times New Roman" w:hAnsi="Times New Roman" w:cs="Times New Roman"/>
          <w:spacing w:val="-2"/>
          <w:sz w:val="24"/>
        </w:rPr>
        <w:t xml:space="preserve"> </w:t>
      </w:r>
      <w:r>
        <w:rPr>
          <w:rFonts w:ascii="Times New Roman" w:hAnsi="Times New Roman" w:cs="Times New Roman"/>
          <w:sz w:val="24"/>
        </w:rPr>
        <w:t>Bahasa, 5(1),</w:t>
      </w:r>
      <w:r>
        <w:rPr>
          <w:rFonts w:ascii="Times New Roman" w:hAnsi="Times New Roman" w:cs="Times New Roman"/>
          <w:spacing w:val="-2"/>
          <w:sz w:val="24"/>
        </w:rPr>
        <w:t xml:space="preserve"> </w:t>
      </w:r>
      <w:r>
        <w:rPr>
          <w:rFonts w:ascii="Times New Roman" w:hAnsi="Times New Roman" w:cs="Times New Roman"/>
          <w:sz w:val="24"/>
        </w:rPr>
        <w:t>55–63.</w:t>
      </w:r>
    </w:p>
    <w:p w14:paraId="27CD9DB6">
      <w:pPr>
        <w:ind w:left="720" w:right="17" w:rightChars="0" w:hanging="720"/>
        <w:jc w:val="both"/>
        <w:rPr>
          <w:rFonts w:ascii="Times New Roman" w:hAnsi="Times New Roman" w:cs="Times New Roman"/>
          <w:sz w:val="24"/>
        </w:rPr>
      </w:pPr>
      <w:r>
        <w:rPr>
          <w:rFonts w:ascii="Times New Roman" w:hAnsi="Times New Roman" w:cs="Times New Roman"/>
          <w:sz w:val="24"/>
        </w:rPr>
        <w:t>Aviani,</w:t>
      </w:r>
      <w:r>
        <w:rPr>
          <w:rFonts w:ascii="Times New Roman" w:hAnsi="Times New Roman" w:cs="Times New Roman"/>
          <w:spacing w:val="26"/>
          <w:sz w:val="24"/>
        </w:rPr>
        <w:t xml:space="preserve"> </w:t>
      </w:r>
      <w:r>
        <w:rPr>
          <w:rFonts w:ascii="Times New Roman" w:hAnsi="Times New Roman" w:cs="Times New Roman"/>
          <w:sz w:val="24"/>
        </w:rPr>
        <w:t>dkk.</w:t>
      </w:r>
      <w:r>
        <w:rPr>
          <w:rFonts w:ascii="Times New Roman" w:hAnsi="Times New Roman" w:cs="Times New Roman"/>
          <w:spacing w:val="24"/>
          <w:sz w:val="24"/>
        </w:rPr>
        <w:t xml:space="preserve"> </w:t>
      </w:r>
      <w:r>
        <w:rPr>
          <w:rFonts w:ascii="Times New Roman" w:hAnsi="Times New Roman" w:cs="Times New Roman"/>
          <w:sz w:val="24"/>
        </w:rPr>
        <w:t>2022.</w:t>
      </w:r>
      <w:r>
        <w:rPr>
          <w:rFonts w:ascii="Times New Roman" w:hAnsi="Times New Roman" w:cs="Times New Roman"/>
          <w:spacing w:val="27"/>
          <w:sz w:val="24"/>
        </w:rPr>
        <w:t xml:space="preserve"> </w:t>
      </w:r>
      <w:r>
        <w:rPr>
          <w:rFonts w:ascii="Times New Roman" w:hAnsi="Times New Roman" w:cs="Times New Roman"/>
          <w:i/>
          <w:sz w:val="24"/>
        </w:rPr>
        <w:t>Peningkatan</w:t>
      </w:r>
      <w:r>
        <w:rPr>
          <w:rFonts w:ascii="Times New Roman" w:hAnsi="Times New Roman" w:cs="Times New Roman"/>
          <w:i/>
          <w:spacing w:val="26"/>
          <w:sz w:val="24"/>
        </w:rPr>
        <w:t xml:space="preserve"> </w:t>
      </w:r>
      <w:r>
        <w:rPr>
          <w:rFonts w:ascii="Times New Roman" w:hAnsi="Times New Roman" w:cs="Times New Roman"/>
          <w:i/>
          <w:sz w:val="24"/>
        </w:rPr>
        <w:t>Kemampuan</w:t>
      </w:r>
      <w:r>
        <w:rPr>
          <w:rFonts w:ascii="Times New Roman" w:hAnsi="Times New Roman" w:cs="Times New Roman"/>
          <w:i/>
          <w:spacing w:val="26"/>
          <w:sz w:val="24"/>
        </w:rPr>
        <w:t xml:space="preserve"> </w:t>
      </w:r>
      <w:r>
        <w:rPr>
          <w:rFonts w:ascii="Times New Roman" w:hAnsi="Times New Roman" w:cs="Times New Roman"/>
          <w:i/>
          <w:sz w:val="24"/>
        </w:rPr>
        <w:t>Memahami</w:t>
      </w:r>
      <w:r>
        <w:rPr>
          <w:rFonts w:ascii="Times New Roman" w:hAnsi="Times New Roman" w:cs="Times New Roman"/>
          <w:i/>
          <w:spacing w:val="25"/>
          <w:sz w:val="24"/>
        </w:rPr>
        <w:t xml:space="preserve"> </w:t>
      </w:r>
      <w:r>
        <w:rPr>
          <w:rFonts w:ascii="Times New Roman" w:hAnsi="Times New Roman" w:cs="Times New Roman"/>
          <w:i/>
          <w:sz w:val="24"/>
        </w:rPr>
        <w:t>Teks</w:t>
      </w:r>
      <w:r>
        <w:rPr>
          <w:rFonts w:ascii="Times New Roman" w:hAnsi="Times New Roman" w:cs="Times New Roman"/>
          <w:i/>
          <w:spacing w:val="27"/>
          <w:sz w:val="24"/>
        </w:rPr>
        <w:t xml:space="preserve"> </w:t>
      </w:r>
      <w:r>
        <w:rPr>
          <w:rFonts w:ascii="Times New Roman" w:hAnsi="Times New Roman" w:cs="Times New Roman"/>
          <w:i/>
          <w:sz w:val="24"/>
        </w:rPr>
        <w:t>Cerita</w:t>
      </w:r>
      <w:r>
        <w:rPr>
          <w:rFonts w:hint="default" w:ascii="Times New Roman" w:hAnsi="Times New Roman" w:cs="Times New Roman"/>
          <w:i/>
          <w:sz w:val="24"/>
          <w:lang w:val="en-US"/>
        </w:rPr>
        <w:t xml:space="preserve"> </w:t>
      </w:r>
      <w:r>
        <w:rPr>
          <w:rFonts w:ascii="Times New Roman" w:hAnsi="Times New Roman" w:cs="Times New Roman"/>
          <w:i/>
          <w:sz w:val="24"/>
        </w:rPr>
        <w:t>Pendek Siswa Sekolah Dasar</w:t>
      </w:r>
      <w:r>
        <w:rPr>
          <w:rFonts w:ascii="Times New Roman" w:hAnsi="Times New Roman" w:cs="Times New Roman"/>
          <w:sz w:val="24"/>
        </w:rPr>
        <w:t>. Jurnal Pendidikan, 7(2), 2259–2268.</w:t>
      </w:r>
    </w:p>
    <w:p w14:paraId="19DB3D2B">
      <w:pPr>
        <w:ind w:left="720" w:right="17" w:rightChars="0" w:hanging="720"/>
        <w:jc w:val="both"/>
        <w:rPr>
          <w:rFonts w:ascii="Times New Roman" w:hAnsi="Times New Roman" w:cs="Times New Roman"/>
          <w:sz w:val="24"/>
        </w:rPr>
      </w:pPr>
      <w:r>
        <w:rPr>
          <w:rFonts w:ascii="Times New Roman" w:hAnsi="Times New Roman" w:cs="Times New Roman"/>
          <w:sz w:val="24"/>
        </w:rPr>
        <w:t xml:space="preserve">El Rahma, N., &amp; Prameswari, D. 2025. </w:t>
      </w:r>
      <w:r>
        <w:rPr>
          <w:rFonts w:ascii="Times New Roman" w:hAnsi="Times New Roman" w:cs="Times New Roman"/>
          <w:i/>
          <w:sz w:val="24"/>
        </w:rPr>
        <w:t>Media Pembelajaran Inovatif dalam Meningkatkan</w:t>
      </w:r>
      <w:r>
        <w:rPr>
          <w:rFonts w:ascii="Times New Roman" w:hAnsi="Times New Roman" w:cs="Times New Roman"/>
          <w:i/>
          <w:spacing w:val="-15"/>
          <w:sz w:val="24"/>
        </w:rPr>
        <w:t xml:space="preserve"> </w:t>
      </w:r>
      <w:r>
        <w:rPr>
          <w:rFonts w:ascii="Times New Roman" w:hAnsi="Times New Roman" w:cs="Times New Roman"/>
          <w:i/>
          <w:sz w:val="24"/>
        </w:rPr>
        <w:t>Pemahaman</w:t>
      </w:r>
      <w:r>
        <w:rPr>
          <w:rFonts w:ascii="Times New Roman" w:hAnsi="Times New Roman" w:cs="Times New Roman"/>
          <w:i/>
          <w:spacing w:val="-15"/>
          <w:sz w:val="24"/>
        </w:rPr>
        <w:t xml:space="preserve"> </w:t>
      </w:r>
      <w:r>
        <w:rPr>
          <w:rFonts w:ascii="Times New Roman" w:hAnsi="Times New Roman" w:cs="Times New Roman"/>
          <w:i/>
          <w:sz w:val="24"/>
        </w:rPr>
        <w:t>Membaca</w:t>
      </w:r>
      <w:r>
        <w:rPr>
          <w:rFonts w:ascii="Times New Roman" w:hAnsi="Times New Roman" w:cs="Times New Roman"/>
          <w:i/>
          <w:spacing w:val="-15"/>
          <w:sz w:val="24"/>
        </w:rPr>
        <w:t xml:space="preserve"> </w:t>
      </w:r>
      <w:r>
        <w:rPr>
          <w:rFonts w:ascii="Times New Roman" w:hAnsi="Times New Roman" w:cs="Times New Roman"/>
          <w:i/>
          <w:sz w:val="24"/>
        </w:rPr>
        <w:t>Siswa</w:t>
      </w:r>
      <w:r>
        <w:rPr>
          <w:rFonts w:ascii="Times New Roman" w:hAnsi="Times New Roman" w:cs="Times New Roman"/>
          <w:i/>
          <w:spacing w:val="-15"/>
          <w:sz w:val="24"/>
        </w:rPr>
        <w:t xml:space="preserve"> </w:t>
      </w:r>
      <w:r>
        <w:rPr>
          <w:rFonts w:ascii="Times New Roman" w:hAnsi="Times New Roman" w:cs="Times New Roman"/>
          <w:i/>
          <w:sz w:val="24"/>
        </w:rPr>
        <w:t>Sekolah</w:t>
      </w:r>
      <w:r>
        <w:rPr>
          <w:rFonts w:ascii="Times New Roman" w:hAnsi="Times New Roman" w:cs="Times New Roman"/>
          <w:i/>
          <w:spacing w:val="-15"/>
          <w:sz w:val="24"/>
        </w:rPr>
        <w:t xml:space="preserve"> </w:t>
      </w:r>
      <w:r>
        <w:rPr>
          <w:rFonts w:ascii="Times New Roman" w:hAnsi="Times New Roman" w:cs="Times New Roman"/>
          <w:i/>
          <w:sz w:val="24"/>
        </w:rPr>
        <w:t>Dasar</w:t>
      </w:r>
      <w:r>
        <w:rPr>
          <w:rFonts w:ascii="Times New Roman" w:hAnsi="Times New Roman" w:cs="Times New Roman"/>
          <w:sz w:val="24"/>
        </w:rPr>
        <w:t>.</w:t>
      </w:r>
      <w:r>
        <w:rPr>
          <w:rFonts w:ascii="Times New Roman" w:hAnsi="Times New Roman" w:cs="Times New Roman"/>
          <w:spacing w:val="-15"/>
          <w:sz w:val="24"/>
        </w:rPr>
        <w:t xml:space="preserve"> </w:t>
      </w:r>
      <w:r>
        <w:rPr>
          <w:rFonts w:ascii="Times New Roman" w:hAnsi="Times New Roman" w:cs="Times New Roman"/>
          <w:sz w:val="24"/>
        </w:rPr>
        <w:t>Jurnal</w:t>
      </w:r>
      <w:r>
        <w:rPr>
          <w:rFonts w:ascii="Times New Roman" w:hAnsi="Times New Roman" w:cs="Times New Roman"/>
          <w:spacing w:val="-15"/>
          <w:sz w:val="24"/>
        </w:rPr>
        <w:t xml:space="preserve"> </w:t>
      </w:r>
      <w:r>
        <w:rPr>
          <w:rFonts w:ascii="Times New Roman" w:hAnsi="Times New Roman" w:cs="Times New Roman"/>
          <w:sz w:val="24"/>
        </w:rPr>
        <w:t>Pendidikan Dasar, 10(1), 30–40.</w:t>
      </w:r>
    </w:p>
    <w:p w14:paraId="7458AAA1">
      <w:pPr>
        <w:ind w:left="720" w:right="17" w:rightChars="0" w:hanging="720"/>
        <w:jc w:val="both"/>
        <w:rPr>
          <w:rFonts w:ascii="Times New Roman" w:hAnsi="Times New Roman" w:cs="Times New Roman"/>
          <w:sz w:val="24"/>
        </w:rPr>
      </w:pPr>
      <w:r>
        <w:rPr>
          <w:rFonts w:ascii="Times New Roman" w:hAnsi="Times New Roman" w:cs="Times New Roman"/>
          <w:sz w:val="24"/>
        </w:rPr>
        <w:t xml:space="preserve">Fahira, Safiah, &amp; Ahadin. 2024. </w:t>
      </w:r>
      <w:r>
        <w:rPr>
          <w:rFonts w:ascii="Times New Roman" w:hAnsi="Times New Roman" w:cs="Times New Roman"/>
          <w:i/>
          <w:sz w:val="24"/>
        </w:rPr>
        <w:t>Penggunaan Media Pembelajaran Interaktif terhadap Pemahaman Membaca Siswa</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Jurnal</w:t>
      </w:r>
      <w:r>
        <w:rPr>
          <w:rFonts w:ascii="Times New Roman" w:hAnsi="Times New Roman" w:cs="Times New Roman"/>
          <w:spacing w:val="-2"/>
          <w:sz w:val="24"/>
        </w:rPr>
        <w:t xml:space="preserve"> </w:t>
      </w:r>
      <w:r>
        <w:rPr>
          <w:rFonts w:ascii="Times New Roman" w:hAnsi="Times New Roman" w:cs="Times New Roman"/>
          <w:sz w:val="24"/>
        </w:rPr>
        <w:t>Pendidikan, 9(1),</w:t>
      </w:r>
      <w:r>
        <w:rPr>
          <w:rFonts w:ascii="Times New Roman" w:hAnsi="Times New Roman" w:cs="Times New Roman"/>
          <w:spacing w:val="-2"/>
          <w:sz w:val="24"/>
        </w:rPr>
        <w:t xml:space="preserve"> </w:t>
      </w:r>
      <w:r>
        <w:rPr>
          <w:rFonts w:ascii="Times New Roman" w:hAnsi="Times New Roman" w:cs="Times New Roman"/>
          <w:sz w:val="24"/>
        </w:rPr>
        <w:t>60–70.</w:t>
      </w:r>
    </w:p>
    <w:p w14:paraId="20B9E415">
      <w:pPr>
        <w:ind w:left="720" w:right="17" w:rightChars="0" w:hanging="720"/>
        <w:jc w:val="both"/>
        <w:rPr>
          <w:rFonts w:ascii="Times New Roman" w:hAnsi="Times New Roman" w:cs="Times New Roman"/>
          <w:sz w:val="24"/>
        </w:rPr>
      </w:pPr>
      <w:r>
        <w:rPr>
          <w:rFonts w:ascii="Times New Roman" w:hAnsi="Times New Roman" w:cs="Times New Roman"/>
          <w:spacing w:val="-2"/>
          <w:sz w:val="24"/>
        </w:rPr>
        <w:t>Haptanti,</w:t>
      </w:r>
      <w:r>
        <w:rPr>
          <w:rFonts w:ascii="Times New Roman" w:hAnsi="Times New Roman" w:cs="Times New Roman"/>
          <w:spacing w:val="-11"/>
          <w:sz w:val="24"/>
        </w:rPr>
        <w:t xml:space="preserve"> </w:t>
      </w:r>
      <w:r>
        <w:rPr>
          <w:rFonts w:ascii="Times New Roman" w:hAnsi="Times New Roman" w:cs="Times New Roman"/>
          <w:spacing w:val="-2"/>
          <w:sz w:val="24"/>
        </w:rPr>
        <w:t>N.,</w:t>
      </w:r>
      <w:r>
        <w:rPr>
          <w:rFonts w:ascii="Times New Roman" w:hAnsi="Times New Roman" w:cs="Times New Roman"/>
          <w:spacing w:val="-13"/>
          <w:sz w:val="24"/>
        </w:rPr>
        <w:t xml:space="preserve"> </w:t>
      </w:r>
      <w:r>
        <w:rPr>
          <w:rFonts w:ascii="Times New Roman" w:hAnsi="Times New Roman" w:cs="Times New Roman"/>
          <w:spacing w:val="-2"/>
          <w:sz w:val="24"/>
        </w:rPr>
        <w:t>Hikmah,</w:t>
      </w:r>
      <w:r>
        <w:rPr>
          <w:rFonts w:ascii="Times New Roman" w:hAnsi="Times New Roman" w:cs="Times New Roman"/>
          <w:spacing w:val="-11"/>
          <w:sz w:val="24"/>
        </w:rPr>
        <w:t xml:space="preserve"> </w:t>
      </w:r>
      <w:r>
        <w:rPr>
          <w:rFonts w:ascii="Times New Roman" w:hAnsi="Times New Roman" w:cs="Times New Roman"/>
          <w:spacing w:val="-2"/>
          <w:sz w:val="24"/>
        </w:rPr>
        <w:t>N.,</w:t>
      </w:r>
      <w:r>
        <w:rPr>
          <w:rFonts w:ascii="Times New Roman" w:hAnsi="Times New Roman" w:cs="Times New Roman"/>
          <w:spacing w:val="-11"/>
          <w:sz w:val="24"/>
        </w:rPr>
        <w:t xml:space="preserve"> </w:t>
      </w:r>
      <w:r>
        <w:rPr>
          <w:rFonts w:ascii="Times New Roman" w:hAnsi="Times New Roman" w:cs="Times New Roman"/>
          <w:spacing w:val="-2"/>
          <w:sz w:val="24"/>
        </w:rPr>
        <w:t>&amp;</w:t>
      </w:r>
      <w:r>
        <w:rPr>
          <w:rFonts w:ascii="Times New Roman" w:hAnsi="Times New Roman" w:cs="Times New Roman"/>
          <w:spacing w:val="-13"/>
          <w:sz w:val="24"/>
        </w:rPr>
        <w:t xml:space="preserve"> </w:t>
      </w:r>
      <w:r>
        <w:rPr>
          <w:rFonts w:ascii="Times New Roman" w:hAnsi="Times New Roman" w:cs="Times New Roman"/>
          <w:spacing w:val="-2"/>
          <w:sz w:val="24"/>
        </w:rPr>
        <w:t>Basuki,</w:t>
      </w:r>
      <w:r>
        <w:rPr>
          <w:rFonts w:ascii="Times New Roman" w:hAnsi="Times New Roman" w:cs="Times New Roman"/>
          <w:spacing w:val="-11"/>
          <w:sz w:val="24"/>
        </w:rPr>
        <w:t xml:space="preserve"> </w:t>
      </w:r>
      <w:r>
        <w:rPr>
          <w:rFonts w:ascii="Times New Roman" w:hAnsi="Times New Roman" w:cs="Times New Roman"/>
          <w:spacing w:val="-2"/>
          <w:sz w:val="24"/>
        </w:rPr>
        <w:t>S.</w:t>
      </w:r>
      <w:r>
        <w:rPr>
          <w:rFonts w:ascii="Times New Roman" w:hAnsi="Times New Roman" w:cs="Times New Roman"/>
          <w:spacing w:val="-13"/>
          <w:sz w:val="24"/>
        </w:rPr>
        <w:t xml:space="preserve"> </w:t>
      </w:r>
      <w:r>
        <w:rPr>
          <w:rFonts w:ascii="Times New Roman" w:hAnsi="Times New Roman" w:cs="Times New Roman"/>
          <w:spacing w:val="-2"/>
          <w:sz w:val="24"/>
        </w:rPr>
        <w:t>2024.</w:t>
      </w:r>
      <w:r>
        <w:rPr>
          <w:rFonts w:ascii="Times New Roman" w:hAnsi="Times New Roman" w:cs="Times New Roman"/>
          <w:spacing w:val="-12"/>
          <w:sz w:val="24"/>
        </w:rPr>
        <w:t xml:space="preserve"> </w:t>
      </w:r>
      <w:r>
        <w:rPr>
          <w:rFonts w:ascii="Times New Roman" w:hAnsi="Times New Roman" w:cs="Times New Roman"/>
          <w:i/>
          <w:spacing w:val="-2"/>
          <w:sz w:val="24"/>
        </w:rPr>
        <w:t>Pengembangan</w:t>
      </w:r>
      <w:r>
        <w:rPr>
          <w:rFonts w:ascii="Times New Roman" w:hAnsi="Times New Roman" w:cs="Times New Roman"/>
          <w:i/>
          <w:spacing w:val="-11"/>
          <w:sz w:val="24"/>
        </w:rPr>
        <w:t xml:space="preserve"> </w:t>
      </w:r>
      <w:r>
        <w:rPr>
          <w:rFonts w:ascii="Times New Roman" w:hAnsi="Times New Roman" w:cs="Times New Roman"/>
          <w:i/>
          <w:spacing w:val="-2"/>
          <w:sz w:val="24"/>
        </w:rPr>
        <w:t>Media</w:t>
      </w:r>
      <w:r>
        <w:rPr>
          <w:rFonts w:ascii="Times New Roman" w:hAnsi="Times New Roman" w:cs="Times New Roman"/>
          <w:i/>
          <w:spacing w:val="-13"/>
          <w:sz w:val="24"/>
        </w:rPr>
        <w:t xml:space="preserve"> </w:t>
      </w:r>
      <w:r>
        <w:rPr>
          <w:rFonts w:ascii="Times New Roman" w:hAnsi="Times New Roman" w:cs="Times New Roman"/>
          <w:i/>
          <w:spacing w:val="-2"/>
          <w:sz w:val="24"/>
        </w:rPr>
        <w:t xml:space="preserve">Pembelajaran </w:t>
      </w:r>
      <w:r>
        <w:rPr>
          <w:rFonts w:ascii="Times New Roman" w:hAnsi="Times New Roman" w:cs="Times New Roman"/>
          <w:i/>
          <w:sz w:val="24"/>
        </w:rPr>
        <w:t>Berbasis</w:t>
      </w:r>
      <w:r>
        <w:rPr>
          <w:rFonts w:ascii="Times New Roman" w:hAnsi="Times New Roman" w:cs="Times New Roman"/>
          <w:i/>
          <w:spacing w:val="-1"/>
          <w:sz w:val="24"/>
        </w:rPr>
        <w:t xml:space="preserve"> </w:t>
      </w:r>
      <w:r>
        <w:rPr>
          <w:rFonts w:ascii="Times New Roman" w:hAnsi="Times New Roman" w:cs="Times New Roman"/>
          <w:i/>
          <w:sz w:val="24"/>
        </w:rPr>
        <w:t>Visual</w:t>
      </w:r>
      <w:r>
        <w:rPr>
          <w:rFonts w:ascii="Times New Roman" w:hAnsi="Times New Roman" w:cs="Times New Roman"/>
          <w:i/>
          <w:spacing w:val="-3"/>
          <w:sz w:val="24"/>
        </w:rPr>
        <w:t xml:space="preserve"> </w:t>
      </w:r>
      <w:r>
        <w:rPr>
          <w:rFonts w:ascii="Times New Roman" w:hAnsi="Times New Roman" w:cs="Times New Roman"/>
          <w:i/>
          <w:sz w:val="24"/>
        </w:rPr>
        <w:t>dan</w:t>
      </w:r>
      <w:r>
        <w:rPr>
          <w:rFonts w:ascii="Times New Roman" w:hAnsi="Times New Roman" w:cs="Times New Roman"/>
          <w:i/>
          <w:spacing w:val="-3"/>
          <w:sz w:val="24"/>
        </w:rPr>
        <w:t xml:space="preserve"> </w:t>
      </w:r>
      <w:r>
        <w:rPr>
          <w:rFonts w:ascii="Times New Roman" w:hAnsi="Times New Roman" w:cs="Times New Roman"/>
          <w:i/>
          <w:sz w:val="24"/>
        </w:rPr>
        <w:t>Audiovisual</w:t>
      </w:r>
      <w:r>
        <w:rPr>
          <w:rFonts w:ascii="Times New Roman" w:hAnsi="Times New Roman" w:cs="Times New Roman"/>
          <w:sz w:val="24"/>
        </w:rPr>
        <w:t>.</w:t>
      </w:r>
      <w:r>
        <w:rPr>
          <w:rFonts w:ascii="Times New Roman" w:hAnsi="Times New Roman" w:cs="Times New Roman"/>
          <w:spacing w:val="-3"/>
          <w:sz w:val="24"/>
        </w:rPr>
        <w:t xml:space="preserve"> </w:t>
      </w:r>
      <w:r>
        <w:rPr>
          <w:rFonts w:ascii="Times New Roman" w:hAnsi="Times New Roman" w:cs="Times New Roman"/>
          <w:sz w:val="24"/>
        </w:rPr>
        <w:t>Jurnal Inovasi</w:t>
      </w:r>
      <w:r>
        <w:rPr>
          <w:rFonts w:ascii="Times New Roman" w:hAnsi="Times New Roman" w:cs="Times New Roman"/>
          <w:spacing w:val="-3"/>
          <w:sz w:val="24"/>
        </w:rPr>
        <w:t xml:space="preserve"> </w:t>
      </w:r>
      <w:r>
        <w:rPr>
          <w:rFonts w:ascii="Times New Roman" w:hAnsi="Times New Roman" w:cs="Times New Roman"/>
          <w:sz w:val="24"/>
        </w:rPr>
        <w:t>Pendidikan,</w:t>
      </w:r>
      <w:r>
        <w:rPr>
          <w:rFonts w:ascii="Times New Roman" w:hAnsi="Times New Roman" w:cs="Times New Roman"/>
          <w:spacing w:val="-1"/>
          <w:sz w:val="24"/>
        </w:rPr>
        <w:t xml:space="preserve"> </w:t>
      </w:r>
      <w:r>
        <w:rPr>
          <w:rFonts w:ascii="Times New Roman" w:hAnsi="Times New Roman" w:cs="Times New Roman"/>
          <w:sz w:val="24"/>
        </w:rPr>
        <w:t>3(1),</w:t>
      </w:r>
      <w:r>
        <w:rPr>
          <w:rFonts w:ascii="Times New Roman" w:hAnsi="Times New Roman" w:cs="Times New Roman"/>
          <w:spacing w:val="-3"/>
          <w:sz w:val="24"/>
        </w:rPr>
        <w:t xml:space="preserve"> </w:t>
      </w:r>
      <w:r>
        <w:rPr>
          <w:rFonts w:ascii="Times New Roman" w:hAnsi="Times New Roman" w:cs="Times New Roman"/>
          <w:sz w:val="24"/>
        </w:rPr>
        <w:t>1–10.</w:t>
      </w:r>
    </w:p>
    <w:p w14:paraId="589530D8">
      <w:pPr>
        <w:ind w:left="720" w:right="17" w:rightChars="0" w:hanging="720"/>
        <w:jc w:val="both"/>
        <w:rPr>
          <w:rFonts w:ascii="Times New Roman" w:hAnsi="Times New Roman" w:cs="Times New Roman"/>
          <w:sz w:val="24"/>
        </w:rPr>
      </w:pPr>
      <w:r>
        <w:rPr>
          <w:rFonts w:ascii="Times New Roman" w:hAnsi="Times New Roman" w:cs="Times New Roman"/>
          <w:spacing w:val="-2"/>
          <w:sz w:val="24"/>
        </w:rPr>
        <w:t>Istiqlal.</w:t>
      </w:r>
      <w:r>
        <w:rPr>
          <w:rFonts w:ascii="Times New Roman" w:hAnsi="Times New Roman" w:cs="Times New Roman"/>
          <w:spacing w:val="-3"/>
          <w:sz w:val="24"/>
        </w:rPr>
        <w:t xml:space="preserve"> </w:t>
      </w:r>
      <w:r>
        <w:rPr>
          <w:rFonts w:ascii="Times New Roman" w:hAnsi="Times New Roman" w:cs="Times New Roman"/>
          <w:spacing w:val="-2"/>
          <w:sz w:val="24"/>
        </w:rPr>
        <w:t xml:space="preserve">2024. </w:t>
      </w:r>
      <w:r>
        <w:rPr>
          <w:rFonts w:ascii="Times New Roman" w:hAnsi="Times New Roman" w:cs="Times New Roman"/>
          <w:i/>
          <w:spacing w:val="-2"/>
          <w:sz w:val="24"/>
        </w:rPr>
        <w:t>Pemanfaatan</w:t>
      </w:r>
      <w:r>
        <w:rPr>
          <w:rFonts w:ascii="Times New Roman" w:hAnsi="Times New Roman" w:cs="Times New Roman"/>
          <w:i/>
          <w:spacing w:val="-3"/>
          <w:sz w:val="24"/>
        </w:rPr>
        <w:t xml:space="preserve"> </w:t>
      </w:r>
      <w:r>
        <w:rPr>
          <w:rFonts w:ascii="Times New Roman" w:hAnsi="Times New Roman" w:cs="Times New Roman"/>
          <w:i/>
          <w:spacing w:val="-2"/>
          <w:sz w:val="24"/>
        </w:rPr>
        <w:t>Media</w:t>
      </w:r>
      <w:r>
        <w:rPr>
          <w:rFonts w:ascii="Times New Roman" w:hAnsi="Times New Roman" w:cs="Times New Roman"/>
          <w:i/>
          <w:spacing w:val="-3"/>
          <w:sz w:val="24"/>
        </w:rPr>
        <w:t xml:space="preserve"> </w:t>
      </w:r>
      <w:r>
        <w:rPr>
          <w:rFonts w:ascii="Times New Roman" w:hAnsi="Times New Roman" w:cs="Times New Roman"/>
          <w:i/>
          <w:spacing w:val="-2"/>
          <w:sz w:val="24"/>
        </w:rPr>
        <w:t>Pembelajaran</w:t>
      </w:r>
      <w:r>
        <w:rPr>
          <w:rFonts w:ascii="Times New Roman" w:hAnsi="Times New Roman" w:cs="Times New Roman"/>
          <w:i/>
          <w:spacing w:val="-3"/>
          <w:sz w:val="24"/>
        </w:rPr>
        <w:t xml:space="preserve"> </w:t>
      </w:r>
      <w:r>
        <w:rPr>
          <w:rFonts w:ascii="Times New Roman" w:hAnsi="Times New Roman" w:cs="Times New Roman"/>
          <w:i/>
          <w:spacing w:val="-2"/>
          <w:sz w:val="24"/>
        </w:rPr>
        <w:t>dalam</w:t>
      </w:r>
      <w:r>
        <w:rPr>
          <w:rFonts w:ascii="Times New Roman" w:hAnsi="Times New Roman" w:cs="Times New Roman"/>
          <w:i/>
          <w:spacing w:val="-3"/>
          <w:sz w:val="24"/>
        </w:rPr>
        <w:t xml:space="preserve"> </w:t>
      </w:r>
      <w:r>
        <w:rPr>
          <w:rFonts w:ascii="Times New Roman" w:hAnsi="Times New Roman" w:cs="Times New Roman"/>
          <w:i/>
          <w:spacing w:val="-2"/>
          <w:sz w:val="24"/>
        </w:rPr>
        <w:t>Meningkatkan</w:t>
      </w:r>
      <w:r>
        <w:rPr>
          <w:rFonts w:ascii="Times New Roman" w:hAnsi="Times New Roman" w:cs="Times New Roman"/>
          <w:i/>
          <w:spacing w:val="-3"/>
          <w:sz w:val="24"/>
        </w:rPr>
        <w:t xml:space="preserve"> </w:t>
      </w:r>
      <w:r>
        <w:rPr>
          <w:rFonts w:ascii="Times New Roman" w:hAnsi="Times New Roman" w:cs="Times New Roman"/>
          <w:i/>
          <w:spacing w:val="-2"/>
          <w:sz w:val="24"/>
        </w:rPr>
        <w:t xml:space="preserve">Efektivitas </w:t>
      </w:r>
      <w:r>
        <w:rPr>
          <w:rFonts w:ascii="Times New Roman" w:hAnsi="Times New Roman" w:cs="Times New Roman"/>
          <w:i/>
          <w:sz w:val="24"/>
        </w:rPr>
        <w:t>Pembelajaran</w:t>
      </w:r>
      <w:r>
        <w:rPr>
          <w:rFonts w:ascii="Times New Roman" w:hAnsi="Times New Roman" w:cs="Times New Roman"/>
          <w:sz w:val="24"/>
        </w:rPr>
        <w:t>. Jurnal Pendidikan, 12(2), 140–148.</w:t>
      </w:r>
    </w:p>
    <w:p w14:paraId="3698E022">
      <w:pPr>
        <w:tabs>
          <w:tab w:val="left" w:pos="7920"/>
        </w:tabs>
        <w:ind w:left="1440" w:right="17" w:rightChars="0" w:hanging="1440"/>
        <w:jc w:val="both"/>
        <w:rPr>
          <w:rFonts w:ascii="Times New Roman" w:hAnsi="Times New Roman" w:cs="Times New Roman"/>
          <w:sz w:val="24"/>
        </w:rPr>
      </w:pPr>
      <w:r>
        <w:rPr>
          <w:rFonts w:ascii="Times New Roman" w:hAnsi="Times New Roman" w:cs="Times New Roman"/>
          <w:spacing w:val="-4"/>
          <w:sz w:val="24"/>
        </w:rPr>
        <w:t xml:space="preserve">Julianti, Sugiyanto, &amp; Fransiska. 2023. </w:t>
      </w:r>
      <w:r>
        <w:rPr>
          <w:rFonts w:ascii="Times New Roman" w:hAnsi="Times New Roman" w:cs="Times New Roman"/>
          <w:i/>
          <w:spacing w:val="-4"/>
          <w:sz w:val="24"/>
        </w:rPr>
        <w:t xml:space="preserve">Pengaruh Permainan Mystery Box terhadap </w:t>
      </w:r>
      <w:r>
        <w:rPr>
          <w:rFonts w:ascii="Times New Roman" w:hAnsi="Times New Roman" w:cs="Times New Roman"/>
          <w:i/>
          <w:sz w:val="24"/>
        </w:rPr>
        <w:t>Keterampilan</w:t>
      </w:r>
      <w:r>
        <w:rPr>
          <w:rFonts w:ascii="Times New Roman" w:hAnsi="Times New Roman" w:cs="Times New Roman"/>
          <w:i/>
          <w:spacing w:val="-8"/>
          <w:sz w:val="24"/>
        </w:rPr>
        <w:t xml:space="preserve"> </w:t>
      </w:r>
      <w:r>
        <w:rPr>
          <w:rFonts w:ascii="Times New Roman" w:hAnsi="Times New Roman" w:cs="Times New Roman"/>
          <w:i/>
          <w:sz w:val="24"/>
        </w:rPr>
        <w:t>Menulis</w:t>
      </w:r>
      <w:r>
        <w:rPr>
          <w:rFonts w:ascii="Times New Roman" w:hAnsi="Times New Roman" w:cs="Times New Roman"/>
          <w:i/>
          <w:spacing w:val="-10"/>
          <w:sz w:val="24"/>
        </w:rPr>
        <w:t xml:space="preserve"> </w:t>
      </w:r>
      <w:r>
        <w:rPr>
          <w:rFonts w:ascii="Times New Roman" w:hAnsi="Times New Roman" w:cs="Times New Roman"/>
          <w:i/>
          <w:sz w:val="24"/>
        </w:rPr>
        <w:t>Cerita</w:t>
      </w:r>
      <w:r>
        <w:rPr>
          <w:rFonts w:ascii="Times New Roman" w:hAnsi="Times New Roman" w:cs="Times New Roman"/>
          <w:i/>
          <w:spacing w:val="-11"/>
          <w:sz w:val="24"/>
        </w:rPr>
        <w:t xml:space="preserve"> </w:t>
      </w:r>
      <w:r>
        <w:rPr>
          <w:rFonts w:ascii="Times New Roman" w:hAnsi="Times New Roman" w:cs="Times New Roman"/>
          <w:i/>
          <w:sz w:val="24"/>
        </w:rPr>
        <w:t>Pendek</w:t>
      </w:r>
      <w:r>
        <w:rPr>
          <w:rFonts w:ascii="Times New Roman" w:hAnsi="Times New Roman" w:cs="Times New Roman"/>
          <w:i/>
          <w:spacing w:val="-9"/>
          <w:sz w:val="24"/>
        </w:rPr>
        <w:t xml:space="preserve"> </w:t>
      </w:r>
      <w:r>
        <w:rPr>
          <w:rFonts w:ascii="Times New Roman" w:hAnsi="Times New Roman" w:cs="Times New Roman"/>
          <w:i/>
          <w:sz w:val="24"/>
        </w:rPr>
        <w:t>Siswa</w:t>
      </w:r>
      <w:r>
        <w:rPr>
          <w:rFonts w:ascii="Times New Roman" w:hAnsi="Times New Roman" w:cs="Times New Roman"/>
          <w:i/>
          <w:spacing w:val="-11"/>
          <w:sz w:val="24"/>
        </w:rPr>
        <w:t xml:space="preserve"> </w:t>
      </w:r>
      <w:r>
        <w:rPr>
          <w:rFonts w:ascii="Times New Roman" w:hAnsi="Times New Roman" w:cs="Times New Roman"/>
          <w:i/>
          <w:sz w:val="24"/>
        </w:rPr>
        <w:t>Sekolah</w:t>
      </w:r>
      <w:r>
        <w:rPr>
          <w:rFonts w:ascii="Times New Roman" w:hAnsi="Times New Roman" w:cs="Times New Roman"/>
          <w:i/>
          <w:spacing w:val="-11"/>
          <w:sz w:val="24"/>
        </w:rPr>
        <w:t xml:space="preserve"> </w:t>
      </w:r>
      <w:r>
        <w:rPr>
          <w:rFonts w:ascii="Times New Roman" w:hAnsi="Times New Roman" w:cs="Times New Roman"/>
          <w:i/>
          <w:sz w:val="24"/>
        </w:rPr>
        <w:t>Dasar</w:t>
      </w:r>
      <w:r>
        <w:rPr>
          <w:rFonts w:ascii="Times New Roman" w:hAnsi="Times New Roman" w:cs="Times New Roman"/>
          <w:sz w:val="24"/>
        </w:rPr>
        <w:t>.</w:t>
      </w:r>
      <w:r>
        <w:rPr>
          <w:rFonts w:ascii="Times New Roman" w:hAnsi="Times New Roman" w:cs="Times New Roman"/>
          <w:spacing w:val="-11"/>
          <w:sz w:val="24"/>
        </w:rPr>
        <w:t xml:space="preserve"> </w:t>
      </w:r>
      <w:r>
        <w:rPr>
          <w:rFonts w:ascii="Times New Roman" w:hAnsi="Times New Roman" w:cs="Times New Roman"/>
          <w:sz w:val="24"/>
        </w:rPr>
        <w:t>Jurnal</w:t>
      </w:r>
      <w:r>
        <w:rPr>
          <w:rFonts w:ascii="Times New Roman" w:hAnsi="Times New Roman" w:cs="Times New Roman"/>
          <w:spacing w:val="-8"/>
          <w:sz w:val="24"/>
        </w:rPr>
        <w:t xml:space="preserve"> </w:t>
      </w:r>
      <w:r>
        <w:rPr>
          <w:rFonts w:ascii="Times New Roman" w:hAnsi="Times New Roman" w:cs="Times New Roman"/>
          <w:sz w:val="24"/>
        </w:rPr>
        <w:t>Pendidikan Bahasa Indonesia, 4(1), 65–72.</w:t>
      </w:r>
    </w:p>
    <w:p w14:paraId="5E229685">
      <w:pPr>
        <w:spacing w:line="240" w:lineRule="auto"/>
        <w:ind w:left="720" w:right="17" w:rightChars="0" w:hanging="720"/>
        <w:jc w:val="both"/>
        <w:rPr>
          <w:rFonts w:ascii="Times New Roman" w:hAnsi="Times New Roman" w:cs="Times New Roman"/>
          <w:spacing w:val="-2"/>
          <w:sz w:val="24"/>
        </w:rPr>
      </w:pPr>
      <w:r>
        <w:rPr>
          <w:rFonts w:ascii="Times New Roman" w:hAnsi="Times New Roman" w:cs="Times New Roman"/>
          <w:sz w:val="24"/>
        </w:rPr>
        <w:t xml:space="preserve">Khoiry, A., &amp; Nurmairina. 2023. </w:t>
      </w:r>
      <w:r>
        <w:rPr>
          <w:rFonts w:ascii="Times New Roman" w:hAnsi="Times New Roman" w:cs="Times New Roman"/>
          <w:i/>
          <w:sz w:val="24"/>
        </w:rPr>
        <w:t xml:space="preserve">Pemanfaatan Media Mystery Box dalam </w:t>
      </w:r>
      <w:r>
        <w:rPr>
          <w:rFonts w:ascii="Times New Roman" w:hAnsi="Times New Roman" w:cs="Times New Roman"/>
          <w:i/>
          <w:spacing w:val="-2"/>
          <w:sz w:val="24"/>
        </w:rPr>
        <w:t>Meningkatkan</w:t>
      </w:r>
      <w:r>
        <w:rPr>
          <w:rFonts w:ascii="Times New Roman" w:hAnsi="Times New Roman" w:cs="Times New Roman"/>
          <w:i/>
          <w:spacing w:val="-6"/>
          <w:sz w:val="24"/>
        </w:rPr>
        <w:t xml:space="preserve"> </w:t>
      </w:r>
      <w:r>
        <w:rPr>
          <w:rFonts w:ascii="Times New Roman" w:hAnsi="Times New Roman" w:cs="Times New Roman"/>
          <w:i/>
          <w:spacing w:val="-2"/>
          <w:sz w:val="24"/>
        </w:rPr>
        <w:t>Pemahaman</w:t>
      </w:r>
      <w:r>
        <w:rPr>
          <w:rFonts w:ascii="Times New Roman" w:hAnsi="Times New Roman" w:cs="Times New Roman"/>
          <w:i/>
          <w:spacing w:val="-9"/>
          <w:sz w:val="24"/>
        </w:rPr>
        <w:t xml:space="preserve"> </w:t>
      </w:r>
      <w:r>
        <w:rPr>
          <w:rFonts w:ascii="Times New Roman" w:hAnsi="Times New Roman" w:cs="Times New Roman"/>
          <w:i/>
          <w:spacing w:val="-2"/>
          <w:sz w:val="24"/>
        </w:rPr>
        <w:t>Konsep</w:t>
      </w:r>
      <w:r>
        <w:rPr>
          <w:rFonts w:ascii="Times New Roman" w:hAnsi="Times New Roman" w:cs="Times New Roman"/>
          <w:i/>
          <w:spacing w:val="-9"/>
          <w:sz w:val="24"/>
        </w:rPr>
        <w:t xml:space="preserve"> </w:t>
      </w:r>
      <w:r>
        <w:rPr>
          <w:rFonts w:ascii="Times New Roman" w:hAnsi="Times New Roman" w:cs="Times New Roman"/>
          <w:i/>
          <w:spacing w:val="-2"/>
          <w:sz w:val="24"/>
        </w:rPr>
        <w:t>Siswa</w:t>
      </w:r>
      <w:r>
        <w:rPr>
          <w:rFonts w:ascii="Times New Roman" w:hAnsi="Times New Roman" w:cs="Times New Roman"/>
          <w:spacing w:val="-2"/>
          <w:sz w:val="24"/>
        </w:rPr>
        <w:t>.</w:t>
      </w:r>
      <w:r>
        <w:rPr>
          <w:rFonts w:ascii="Times New Roman" w:hAnsi="Times New Roman" w:cs="Times New Roman"/>
          <w:spacing w:val="-9"/>
          <w:sz w:val="24"/>
        </w:rPr>
        <w:t xml:space="preserve"> </w:t>
      </w:r>
      <w:r>
        <w:rPr>
          <w:rFonts w:ascii="Times New Roman" w:hAnsi="Times New Roman" w:cs="Times New Roman"/>
          <w:spacing w:val="-2"/>
          <w:sz w:val="24"/>
        </w:rPr>
        <w:t>Jurnal</w:t>
      </w:r>
      <w:r>
        <w:rPr>
          <w:rFonts w:ascii="Times New Roman" w:hAnsi="Times New Roman" w:cs="Times New Roman"/>
          <w:spacing w:val="-6"/>
          <w:sz w:val="24"/>
        </w:rPr>
        <w:t xml:space="preserve"> </w:t>
      </w:r>
      <w:r>
        <w:rPr>
          <w:rFonts w:ascii="Times New Roman" w:hAnsi="Times New Roman" w:cs="Times New Roman"/>
          <w:spacing w:val="-2"/>
          <w:sz w:val="24"/>
        </w:rPr>
        <w:t>Pendidikan</w:t>
      </w:r>
      <w:r>
        <w:rPr>
          <w:rFonts w:ascii="Times New Roman" w:hAnsi="Times New Roman" w:cs="Times New Roman"/>
          <w:spacing w:val="-9"/>
          <w:sz w:val="24"/>
        </w:rPr>
        <w:t xml:space="preserve"> </w:t>
      </w:r>
      <w:r>
        <w:rPr>
          <w:rFonts w:ascii="Times New Roman" w:hAnsi="Times New Roman" w:cs="Times New Roman"/>
          <w:spacing w:val="-2"/>
          <w:sz w:val="24"/>
        </w:rPr>
        <w:t>Dasar,</w:t>
      </w:r>
      <w:r>
        <w:rPr>
          <w:rFonts w:ascii="Times New Roman" w:hAnsi="Times New Roman" w:cs="Times New Roman"/>
          <w:spacing w:val="-9"/>
          <w:sz w:val="24"/>
        </w:rPr>
        <w:t xml:space="preserve"> </w:t>
      </w:r>
      <w:r>
        <w:rPr>
          <w:rFonts w:ascii="Times New Roman" w:hAnsi="Times New Roman" w:cs="Times New Roman"/>
          <w:spacing w:val="-2"/>
          <w:sz w:val="24"/>
        </w:rPr>
        <w:t>6(1),</w:t>
      </w:r>
      <w:r>
        <w:rPr>
          <w:rFonts w:ascii="Times New Roman" w:hAnsi="Times New Roman" w:cs="Times New Roman"/>
          <w:spacing w:val="-9"/>
          <w:sz w:val="24"/>
        </w:rPr>
        <w:t xml:space="preserve"> </w:t>
      </w:r>
      <w:r>
        <w:rPr>
          <w:rFonts w:ascii="Times New Roman" w:hAnsi="Times New Roman" w:cs="Times New Roman"/>
          <w:spacing w:val="-2"/>
          <w:sz w:val="24"/>
        </w:rPr>
        <w:t>90–98.</w:t>
      </w:r>
    </w:p>
    <w:p w14:paraId="325CFE01">
      <w:pPr>
        <w:spacing w:line="240" w:lineRule="auto"/>
        <w:ind w:left="720" w:right="17" w:rightChars="0" w:hanging="720"/>
        <w:jc w:val="both"/>
        <w:rPr>
          <w:rFonts w:ascii="Times New Roman" w:hAnsi="Times New Roman" w:cs="Times New Roman"/>
          <w:sz w:val="24"/>
        </w:rPr>
      </w:pPr>
      <w:r>
        <w:rPr>
          <w:rFonts w:ascii="Times New Roman" w:hAnsi="Times New Roman" w:cs="Times New Roman"/>
          <w:sz w:val="24"/>
        </w:rPr>
        <w:t xml:space="preserve">Marlina. 2024. </w:t>
      </w:r>
      <w:r>
        <w:rPr>
          <w:rFonts w:ascii="Times New Roman" w:hAnsi="Times New Roman" w:cs="Times New Roman"/>
          <w:i/>
          <w:sz w:val="24"/>
        </w:rPr>
        <w:t xml:space="preserve">Pengaruh Media Mystery Box terhadap Hasil Belajar Membaca </w:t>
      </w:r>
      <w:r>
        <w:rPr>
          <w:rFonts w:ascii="Times New Roman" w:hAnsi="Times New Roman" w:cs="Times New Roman"/>
          <w:i/>
          <w:spacing w:val="-2"/>
          <w:sz w:val="24"/>
        </w:rPr>
        <w:t>Pemahaman</w:t>
      </w:r>
      <w:r>
        <w:rPr>
          <w:rFonts w:ascii="Times New Roman" w:hAnsi="Times New Roman" w:cs="Times New Roman"/>
          <w:i/>
          <w:spacing w:val="-15"/>
          <w:sz w:val="24"/>
        </w:rPr>
        <w:t xml:space="preserve"> </w:t>
      </w:r>
      <w:r>
        <w:rPr>
          <w:rFonts w:ascii="Times New Roman" w:hAnsi="Times New Roman" w:cs="Times New Roman"/>
          <w:i/>
          <w:spacing w:val="-2"/>
          <w:sz w:val="24"/>
        </w:rPr>
        <w:t>Siswa</w:t>
      </w:r>
      <w:r>
        <w:rPr>
          <w:rFonts w:ascii="Times New Roman" w:hAnsi="Times New Roman" w:cs="Times New Roman"/>
          <w:i/>
          <w:spacing w:val="-13"/>
          <w:sz w:val="24"/>
        </w:rPr>
        <w:t xml:space="preserve"> </w:t>
      </w:r>
      <w:r>
        <w:rPr>
          <w:rFonts w:ascii="Times New Roman" w:hAnsi="Times New Roman" w:cs="Times New Roman"/>
          <w:i/>
          <w:spacing w:val="-2"/>
          <w:sz w:val="24"/>
        </w:rPr>
        <w:t>Kelas</w:t>
      </w:r>
      <w:r>
        <w:rPr>
          <w:rFonts w:ascii="Times New Roman" w:hAnsi="Times New Roman" w:cs="Times New Roman"/>
          <w:i/>
          <w:spacing w:val="-13"/>
          <w:sz w:val="24"/>
        </w:rPr>
        <w:t xml:space="preserve"> </w:t>
      </w:r>
      <w:r>
        <w:rPr>
          <w:rFonts w:ascii="Times New Roman" w:hAnsi="Times New Roman" w:cs="Times New Roman"/>
          <w:i/>
          <w:spacing w:val="-2"/>
          <w:sz w:val="24"/>
        </w:rPr>
        <w:t>IV</w:t>
      </w:r>
      <w:r>
        <w:rPr>
          <w:rFonts w:ascii="Times New Roman" w:hAnsi="Times New Roman" w:cs="Times New Roman"/>
          <w:spacing w:val="-2"/>
          <w:sz w:val="24"/>
        </w:rPr>
        <w:t>.</w:t>
      </w:r>
      <w:r>
        <w:rPr>
          <w:rFonts w:ascii="Times New Roman" w:hAnsi="Times New Roman" w:cs="Times New Roman"/>
          <w:spacing w:val="-13"/>
          <w:sz w:val="24"/>
        </w:rPr>
        <w:t xml:space="preserve"> </w:t>
      </w:r>
      <w:r>
        <w:rPr>
          <w:rFonts w:ascii="Times New Roman" w:hAnsi="Times New Roman" w:cs="Times New Roman"/>
          <w:spacing w:val="-2"/>
          <w:sz w:val="24"/>
        </w:rPr>
        <w:t>Jurnal</w:t>
      </w:r>
      <w:r>
        <w:rPr>
          <w:rFonts w:ascii="Times New Roman" w:hAnsi="Times New Roman" w:cs="Times New Roman"/>
          <w:spacing w:val="-13"/>
          <w:sz w:val="24"/>
        </w:rPr>
        <w:t xml:space="preserve"> </w:t>
      </w:r>
      <w:r>
        <w:rPr>
          <w:rFonts w:ascii="Times New Roman" w:hAnsi="Times New Roman" w:cs="Times New Roman"/>
          <w:spacing w:val="-2"/>
          <w:sz w:val="24"/>
        </w:rPr>
        <w:t>Inovasi</w:t>
      </w:r>
      <w:r>
        <w:rPr>
          <w:rFonts w:ascii="Times New Roman" w:hAnsi="Times New Roman" w:cs="Times New Roman"/>
          <w:spacing w:val="-13"/>
          <w:sz w:val="24"/>
        </w:rPr>
        <w:t xml:space="preserve"> </w:t>
      </w:r>
      <w:r>
        <w:rPr>
          <w:rFonts w:ascii="Times New Roman" w:hAnsi="Times New Roman" w:cs="Times New Roman"/>
          <w:spacing w:val="-2"/>
          <w:sz w:val="24"/>
        </w:rPr>
        <w:t>Pembelajaran</w:t>
      </w:r>
      <w:r>
        <w:rPr>
          <w:rFonts w:ascii="Times New Roman" w:hAnsi="Times New Roman" w:cs="Times New Roman"/>
          <w:spacing w:val="-13"/>
          <w:sz w:val="24"/>
        </w:rPr>
        <w:t xml:space="preserve"> </w:t>
      </w:r>
      <w:r>
        <w:rPr>
          <w:rFonts w:ascii="Times New Roman" w:hAnsi="Times New Roman" w:cs="Times New Roman"/>
          <w:spacing w:val="-2"/>
          <w:sz w:val="24"/>
        </w:rPr>
        <w:t>Bahasa</w:t>
      </w:r>
      <w:r>
        <w:rPr>
          <w:rFonts w:ascii="Times New Roman" w:hAnsi="Times New Roman" w:cs="Times New Roman"/>
          <w:spacing w:val="-13"/>
          <w:sz w:val="24"/>
        </w:rPr>
        <w:t xml:space="preserve"> </w:t>
      </w:r>
      <w:r>
        <w:rPr>
          <w:rFonts w:ascii="Times New Roman" w:hAnsi="Times New Roman" w:cs="Times New Roman"/>
          <w:spacing w:val="-2"/>
          <w:sz w:val="24"/>
        </w:rPr>
        <w:t>Indonesia,</w:t>
      </w:r>
      <w:r>
        <w:rPr>
          <w:rFonts w:ascii="Times New Roman" w:hAnsi="Times New Roman" w:cs="Times New Roman"/>
          <w:spacing w:val="-13"/>
          <w:sz w:val="24"/>
        </w:rPr>
        <w:t xml:space="preserve"> </w:t>
      </w:r>
      <w:r>
        <w:rPr>
          <w:rFonts w:ascii="Times New Roman" w:hAnsi="Times New Roman" w:cs="Times New Roman"/>
          <w:spacing w:val="-2"/>
          <w:sz w:val="24"/>
        </w:rPr>
        <w:t>6(2), 201–210.</w:t>
      </w:r>
    </w:p>
    <w:p w14:paraId="3020A540">
      <w:pPr>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 xml:space="preserve">Muyassaroh, dkk. 2022. </w:t>
      </w:r>
      <w:r>
        <w:rPr>
          <w:rFonts w:ascii="Times New Roman" w:hAnsi="Times New Roman" w:cs="Times New Roman"/>
          <w:i/>
          <w:sz w:val="24"/>
        </w:rPr>
        <w:t>Analisis Cerita Pendek dalam Pembelajaran Bahasa Indonesia</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Diskursus:</w:t>
      </w:r>
      <w:r>
        <w:rPr>
          <w:rFonts w:ascii="Times New Roman" w:hAnsi="Times New Roman" w:cs="Times New Roman"/>
          <w:spacing w:val="-4"/>
          <w:sz w:val="24"/>
        </w:rPr>
        <w:t xml:space="preserve"> </w:t>
      </w:r>
      <w:r>
        <w:rPr>
          <w:rFonts w:ascii="Times New Roman" w:hAnsi="Times New Roman" w:cs="Times New Roman"/>
          <w:sz w:val="24"/>
        </w:rPr>
        <w:t>Jurnal</w:t>
      </w:r>
      <w:r>
        <w:rPr>
          <w:rFonts w:ascii="Times New Roman" w:hAnsi="Times New Roman" w:cs="Times New Roman"/>
          <w:spacing w:val="-4"/>
          <w:sz w:val="24"/>
        </w:rPr>
        <w:t xml:space="preserve"> </w:t>
      </w:r>
      <w:r>
        <w:rPr>
          <w:rFonts w:ascii="Times New Roman" w:hAnsi="Times New Roman" w:cs="Times New Roman"/>
          <w:sz w:val="24"/>
        </w:rPr>
        <w:t>Pendidikan</w:t>
      </w:r>
      <w:r>
        <w:rPr>
          <w:rFonts w:ascii="Times New Roman" w:hAnsi="Times New Roman" w:cs="Times New Roman"/>
          <w:spacing w:val="-2"/>
          <w:sz w:val="24"/>
        </w:rPr>
        <w:t xml:space="preserve"> </w:t>
      </w:r>
      <w:r>
        <w:rPr>
          <w:rFonts w:ascii="Times New Roman" w:hAnsi="Times New Roman" w:cs="Times New Roman"/>
          <w:sz w:val="24"/>
        </w:rPr>
        <w:t>Bahasa Indonesia,</w:t>
      </w:r>
      <w:r>
        <w:rPr>
          <w:rFonts w:ascii="Times New Roman" w:hAnsi="Times New Roman" w:cs="Times New Roman"/>
          <w:spacing w:val="-4"/>
          <w:sz w:val="24"/>
        </w:rPr>
        <w:t xml:space="preserve"> </w:t>
      </w:r>
      <w:r>
        <w:rPr>
          <w:rFonts w:ascii="Times New Roman" w:hAnsi="Times New Roman" w:cs="Times New Roman"/>
          <w:sz w:val="24"/>
        </w:rPr>
        <w:t>5(2),</w:t>
      </w:r>
      <w:r>
        <w:rPr>
          <w:rFonts w:ascii="Times New Roman" w:hAnsi="Times New Roman" w:cs="Times New Roman"/>
          <w:spacing w:val="-2"/>
          <w:sz w:val="24"/>
        </w:rPr>
        <w:t xml:space="preserve"> </w:t>
      </w:r>
      <w:r>
        <w:rPr>
          <w:rFonts w:ascii="Times New Roman" w:hAnsi="Times New Roman" w:cs="Times New Roman"/>
          <w:sz w:val="24"/>
        </w:rPr>
        <w:t>287–300.</w:t>
      </w:r>
    </w:p>
    <w:p w14:paraId="5F0E9DA3">
      <w:pPr>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Nuraida. 2022. Keterampilan Membaca dan Mengapresiasi Cerita Pendek Siswa Sekolah Dasar.</w:t>
      </w:r>
      <w:r>
        <w:rPr>
          <w:rFonts w:ascii="Times New Roman" w:hAnsi="Times New Roman" w:cs="Times New Roman"/>
          <w:spacing w:val="-2"/>
          <w:sz w:val="24"/>
        </w:rPr>
        <w:t xml:space="preserve"> </w:t>
      </w:r>
      <w:r>
        <w:rPr>
          <w:rFonts w:ascii="Times New Roman" w:hAnsi="Times New Roman" w:cs="Times New Roman"/>
          <w:i/>
          <w:sz w:val="24"/>
        </w:rPr>
        <w:t>Jurnal</w:t>
      </w:r>
      <w:r>
        <w:rPr>
          <w:rFonts w:ascii="Times New Roman" w:hAnsi="Times New Roman" w:cs="Times New Roman"/>
          <w:i/>
          <w:spacing w:val="-2"/>
          <w:sz w:val="24"/>
        </w:rPr>
        <w:t xml:space="preserve"> </w:t>
      </w:r>
      <w:r>
        <w:rPr>
          <w:rFonts w:ascii="Times New Roman" w:hAnsi="Times New Roman" w:cs="Times New Roman"/>
          <w:i/>
          <w:sz w:val="24"/>
        </w:rPr>
        <w:t>Pendidikan Bahasa Indonesia</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i/>
          <w:sz w:val="24"/>
        </w:rPr>
        <w:t>5</w:t>
      </w:r>
      <w:r>
        <w:rPr>
          <w:rFonts w:ascii="Times New Roman" w:hAnsi="Times New Roman" w:cs="Times New Roman"/>
          <w:sz w:val="24"/>
        </w:rPr>
        <w:t>(2),</w:t>
      </w:r>
      <w:r>
        <w:rPr>
          <w:rFonts w:ascii="Times New Roman" w:hAnsi="Times New Roman" w:cs="Times New Roman"/>
          <w:spacing w:val="-2"/>
          <w:sz w:val="24"/>
        </w:rPr>
        <w:t xml:space="preserve"> </w:t>
      </w:r>
      <w:r>
        <w:rPr>
          <w:rFonts w:ascii="Times New Roman" w:hAnsi="Times New Roman" w:cs="Times New Roman"/>
          <w:sz w:val="24"/>
        </w:rPr>
        <w:t>165–175.</w:t>
      </w:r>
    </w:p>
    <w:p w14:paraId="5B8218B7">
      <w:pPr>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 xml:space="preserve">Nafili, R., &amp; Pramowardhani, A. 2024. </w:t>
      </w:r>
      <w:r>
        <w:rPr>
          <w:rFonts w:ascii="Times New Roman" w:hAnsi="Times New Roman" w:cs="Times New Roman"/>
          <w:i/>
          <w:sz w:val="24"/>
        </w:rPr>
        <w:t>Strategi Pembelajaran Bahasa Indonesia di Sekolah Dasar</w:t>
      </w:r>
      <w:r>
        <w:rPr>
          <w:rFonts w:ascii="Times New Roman" w:hAnsi="Times New Roman" w:cs="Times New Roman"/>
          <w:sz w:val="24"/>
        </w:rPr>
        <w:t xml:space="preserve">. Jurnal Pendidikan Dasar, 1(1), 1–10.Noviarini, N., Suarni, N., &amp; Margunayasa, I. 2024. </w:t>
      </w:r>
      <w:r>
        <w:rPr>
          <w:rFonts w:ascii="Times New Roman" w:hAnsi="Times New Roman" w:cs="Times New Roman"/>
          <w:i/>
          <w:sz w:val="24"/>
        </w:rPr>
        <w:t xml:space="preserve">Media Pembelajaran Berbasis </w:t>
      </w:r>
      <w:r>
        <w:rPr>
          <w:rFonts w:ascii="Times New Roman" w:hAnsi="Times New Roman" w:cs="Times New Roman"/>
          <w:i/>
          <w:spacing w:val="-2"/>
          <w:sz w:val="24"/>
        </w:rPr>
        <w:t>Teknologi</w:t>
      </w:r>
      <w:r>
        <w:rPr>
          <w:rFonts w:ascii="Times New Roman" w:hAnsi="Times New Roman" w:cs="Times New Roman"/>
          <w:i/>
          <w:spacing w:val="-8"/>
          <w:sz w:val="24"/>
        </w:rPr>
        <w:t xml:space="preserve"> </w:t>
      </w:r>
      <w:r>
        <w:rPr>
          <w:rFonts w:ascii="Times New Roman" w:hAnsi="Times New Roman" w:cs="Times New Roman"/>
          <w:i/>
          <w:spacing w:val="-2"/>
          <w:sz w:val="24"/>
        </w:rPr>
        <w:t>dalam</w:t>
      </w:r>
      <w:r>
        <w:rPr>
          <w:rFonts w:ascii="Times New Roman" w:hAnsi="Times New Roman" w:cs="Times New Roman"/>
          <w:i/>
          <w:spacing w:val="-7"/>
          <w:sz w:val="24"/>
        </w:rPr>
        <w:t xml:space="preserve"> </w:t>
      </w:r>
      <w:r>
        <w:rPr>
          <w:rFonts w:ascii="Times New Roman" w:hAnsi="Times New Roman" w:cs="Times New Roman"/>
          <w:i/>
          <w:spacing w:val="-2"/>
          <w:sz w:val="24"/>
        </w:rPr>
        <w:t>Meningkatkan</w:t>
      </w:r>
      <w:r>
        <w:rPr>
          <w:rFonts w:ascii="Times New Roman" w:hAnsi="Times New Roman" w:cs="Times New Roman"/>
          <w:i/>
          <w:spacing w:val="-9"/>
          <w:sz w:val="24"/>
        </w:rPr>
        <w:t xml:space="preserve"> </w:t>
      </w:r>
      <w:r>
        <w:rPr>
          <w:rFonts w:ascii="Times New Roman" w:hAnsi="Times New Roman" w:cs="Times New Roman"/>
          <w:i/>
          <w:spacing w:val="-2"/>
          <w:sz w:val="24"/>
        </w:rPr>
        <w:t>Kreativitas</w:t>
      </w:r>
      <w:r>
        <w:rPr>
          <w:rFonts w:ascii="Times New Roman" w:hAnsi="Times New Roman" w:cs="Times New Roman"/>
          <w:i/>
          <w:spacing w:val="-6"/>
          <w:sz w:val="24"/>
        </w:rPr>
        <w:t xml:space="preserve"> </w:t>
      </w:r>
      <w:r>
        <w:rPr>
          <w:rFonts w:ascii="Times New Roman" w:hAnsi="Times New Roman" w:cs="Times New Roman"/>
          <w:i/>
          <w:spacing w:val="-2"/>
          <w:sz w:val="24"/>
        </w:rPr>
        <w:t>Siswa</w:t>
      </w:r>
      <w:r>
        <w:rPr>
          <w:rFonts w:ascii="Times New Roman" w:hAnsi="Times New Roman" w:cs="Times New Roman"/>
          <w:spacing w:val="-2"/>
          <w:sz w:val="24"/>
        </w:rPr>
        <w:t>.</w:t>
      </w:r>
      <w:r>
        <w:rPr>
          <w:rFonts w:ascii="Times New Roman" w:hAnsi="Times New Roman" w:cs="Times New Roman"/>
          <w:spacing w:val="-4"/>
          <w:sz w:val="24"/>
        </w:rPr>
        <w:t xml:space="preserve"> </w:t>
      </w:r>
      <w:r>
        <w:rPr>
          <w:rFonts w:ascii="Times New Roman" w:hAnsi="Times New Roman" w:cs="Times New Roman"/>
          <w:spacing w:val="-2"/>
          <w:sz w:val="24"/>
        </w:rPr>
        <w:t>Jurnal</w:t>
      </w:r>
      <w:r>
        <w:rPr>
          <w:rFonts w:ascii="Times New Roman" w:hAnsi="Times New Roman" w:cs="Times New Roman"/>
          <w:spacing w:val="-6"/>
          <w:sz w:val="24"/>
        </w:rPr>
        <w:t xml:space="preserve"> </w:t>
      </w:r>
      <w:r>
        <w:rPr>
          <w:rFonts w:ascii="Times New Roman" w:hAnsi="Times New Roman" w:cs="Times New Roman"/>
          <w:spacing w:val="-2"/>
          <w:sz w:val="24"/>
        </w:rPr>
        <w:t>Pendidikan,</w:t>
      </w:r>
      <w:r>
        <w:rPr>
          <w:rFonts w:ascii="Times New Roman" w:hAnsi="Times New Roman" w:cs="Times New Roman"/>
          <w:spacing w:val="-9"/>
          <w:sz w:val="24"/>
        </w:rPr>
        <w:t xml:space="preserve"> </w:t>
      </w:r>
      <w:r>
        <w:rPr>
          <w:rFonts w:ascii="Times New Roman" w:hAnsi="Times New Roman" w:cs="Times New Roman"/>
          <w:spacing w:val="-2"/>
          <w:sz w:val="24"/>
        </w:rPr>
        <w:t>8(1),</w:t>
      </w:r>
      <w:r>
        <w:rPr>
          <w:rFonts w:ascii="Times New Roman" w:hAnsi="Times New Roman" w:cs="Times New Roman"/>
          <w:spacing w:val="-9"/>
          <w:sz w:val="24"/>
        </w:rPr>
        <w:t xml:space="preserve"> </w:t>
      </w:r>
      <w:r>
        <w:rPr>
          <w:rFonts w:ascii="Times New Roman" w:hAnsi="Times New Roman" w:cs="Times New Roman"/>
          <w:spacing w:val="-2"/>
          <w:sz w:val="24"/>
        </w:rPr>
        <w:t>45–52.</w:t>
      </w:r>
    </w:p>
    <w:p w14:paraId="4BDB683D">
      <w:pPr>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Nuraida. 2022. Keterampilan Membaca dan Mengapresiasi Cerita Pendek Siswa Sekolah Dasar.</w:t>
      </w:r>
      <w:r>
        <w:rPr>
          <w:rFonts w:ascii="Times New Roman" w:hAnsi="Times New Roman" w:cs="Times New Roman"/>
          <w:spacing w:val="-2"/>
          <w:sz w:val="24"/>
        </w:rPr>
        <w:t xml:space="preserve"> </w:t>
      </w:r>
      <w:r>
        <w:rPr>
          <w:rFonts w:ascii="Times New Roman" w:hAnsi="Times New Roman" w:cs="Times New Roman"/>
          <w:i/>
          <w:sz w:val="24"/>
        </w:rPr>
        <w:t>Jurnal</w:t>
      </w:r>
      <w:r>
        <w:rPr>
          <w:rFonts w:ascii="Times New Roman" w:hAnsi="Times New Roman" w:cs="Times New Roman"/>
          <w:i/>
          <w:spacing w:val="-2"/>
          <w:sz w:val="24"/>
        </w:rPr>
        <w:t xml:space="preserve"> </w:t>
      </w:r>
      <w:r>
        <w:rPr>
          <w:rFonts w:ascii="Times New Roman" w:hAnsi="Times New Roman" w:cs="Times New Roman"/>
          <w:i/>
          <w:sz w:val="24"/>
        </w:rPr>
        <w:t>Pendidikan Bahasa Indonesia</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i/>
          <w:sz w:val="24"/>
        </w:rPr>
        <w:t>5</w:t>
      </w:r>
      <w:r>
        <w:rPr>
          <w:rFonts w:ascii="Times New Roman" w:hAnsi="Times New Roman" w:cs="Times New Roman"/>
          <w:sz w:val="24"/>
        </w:rPr>
        <w:t>(2),</w:t>
      </w:r>
      <w:r>
        <w:rPr>
          <w:rFonts w:ascii="Times New Roman" w:hAnsi="Times New Roman" w:cs="Times New Roman"/>
          <w:spacing w:val="-2"/>
          <w:sz w:val="24"/>
        </w:rPr>
        <w:t xml:space="preserve"> </w:t>
      </w:r>
      <w:r>
        <w:rPr>
          <w:rFonts w:ascii="Times New Roman" w:hAnsi="Times New Roman" w:cs="Times New Roman"/>
          <w:sz w:val="24"/>
        </w:rPr>
        <w:t>165–175.</w:t>
      </w:r>
    </w:p>
    <w:p w14:paraId="5A462E99">
      <w:pPr>
        <w:spacing w:line="240" w:lineRule="auto"/>
        <w:ind w:left="1440" w:hanging="1440"/>
        <w:jc w:val="both"/>
        <w:rPr>
          <w:rFonts w:ascii="Times New Roman" w:hAnsi="Times New Roman" w:cs="Times New Roman"/>
          <w:sz w:val="24"/>
        </w:rPr>
      </w:pPr>
      <w:r>
        <w:rPr>
          <w:rFonts w:ascii="Times New Roman" w:hAnsi="Times New Roman" w:cs="Times New Roman"/>
          <w:spacing w:val="-2"/>
          <w:sz w:val="24"/>
        </w:rPr>
        <w:t>Popmama.com.</w:t>
      </w:r>
      <w:r>
        <w:rPr>
          <w:rFonts w:ascii="Times New Roman" w:hAnsi="Times New Roman" w:cs="Times New Roman"/>
          <w:spacing w:val="-8"/>
          <w:sz w:val="24"/>
        </w:rPr>
        <w:t xml:space="preserve"> </w:t>
      </w:r>
      <w:r>
        <w:rPr>
          <w:rFonts w:ascii="Times New Roman" w:hAnsi="Times New Roman" w:cs="Times New Roman"/>
          <w:spacing w:val="-2"/>
          <w:sz w:val="24"/>
        </w:rPr>
        <w:t xml:space="preserve">2024. </w:t>
      </w:r>
      <w:r>
        <w:rPr>
          <w:rFonts w:ascii="Times New Roman" w:hAnsi="Times New Roman" w:cs="Times New Roman"/>
          <w:i/>
          <w:spacing w:val="-2"/>
          <w:sz w:val="24"/>
        </w:rPr>
        <w:t>Dongeng</w:t>
      </w:r>
      <w:r>
        <w:rPr>
          <w:rFonts w:ascii="Times New Roman" w:hAnsi="Times New Roman" w:cs="Times New Roman"/>
          <w:i/>
          <w:spacing w:val="-4"/>
          <w:sz w:val="24"/>
        </w:rPr>
        <w:t xml:space="preserve"> </w:t>
      </w:r>
      <w:r>
        <w:rPr>
          <w:rFonts w:ascii="Times New Roman" w:hAnsi="Times New Roman" w:cs="Times New Roman"/>
          <w:i/>
          <w:spacing w:val="-2"/>
          <w:sz w:val="24"/>
        </w:rPr>
        <w:t>Fabel</w:t>
      </w:r>
      <w:r>
        <w:rPr>
          <w:rFonts w:ascii="Times New Roman" w:hAnsi="Times New Roman" w:cs="Times New Roman"/>
          <w:i/>
          <w:spacing w:val="-5"/>
          <w:sz w:val="24"/>
        </w:rPr>
        <w:t xml:space="preserve"> </w:t>
      </w:r>
      <w:r>
        <w:rPr>
          <w:rFonts w:ascii="Times New Roman" w:hAnsi="Times New Roman" w:cs="Times New Roman"/>
          <w:i/>
          <w:spacing w:val="-2"/>
          <w:sz w:val="24"/>
        </w:rPr>
        <w:t>Anak:</w:t>
      </w:r>
      <w:r>
        <w:rPr>
          <w:rFonts w:ascii="Times New Roman" w:hAnsi="Times New Roman" w:cs="Times New Roman"/>
          <w:i/>
          <w:spacing w:val="-6"/>
          <w:sz w:val="24"/>
        </w:rPr>
        <w:t xml:space="preserve"> </w:t>
      </w:r>
      <w:r>
        <w:rPr>
          <w:rFonts w:ascii="Times New Roman" w:hAnsi="Times New Roman" w:cs="Times New Roman"/>
          <w:i/>
          <w:spacing w:val="-2"/>
          <w:sz w:val="24"/>
        </w:rPr>
        <w:t>Kisah</w:t>
      </w:r>
      <w:r>
        <w:rPr>
          <w:rFonts w:ascii="Times New Roman" w:hAnsi="Times New Roman" w:cs="Times New Roman"/>
          <w:i/>
          <w:spacing w:val="-4"/>
          <w:sz w:val="24"/>
        </w:rPr>
        <w:t xml:space="preserve"> </w:t>
      </w:r>
      <w:r>
        <w:rPr>
          <w:rFonts w:ascii="Times New Roman" w:hAnsi="Times New Roman" w:cs="Times New Roman"/>
          <w:i/>
          <w:spacing w:val="-2"/>
          <w:sz w:val="24"/>
        </w:rPr>
        <w:t>Ular</w:t>
      </w:r>
      <w:r>
        <w:rPr>
          <w:rFonts w:ascii="Times New Roman" w:hAnsi="Times New Roman" w:cs="Times New Roman"/>
          <w:i/>
          <w:spacing w:val="-5"/>
          <w:sz w:val="24"/>
        </w:rPr>
        <w:t xml:space="preserve"> </w:t>
      </w:r>
      <w:r>
        <w:rPr>
          <w:rFonts w:ascii="Times New Roman" w:hAnsi="Times New Roman" w:cs="Times New Roman"/>
          <w:i/>
          <w:spacing w:val="-2"/>
          <w:sz w:val="24"/>
        </w:rPr>
        <w:t>dan</w:t>
      </w:r>
      <w:r>
        <w:rPr>
          <w:rFonts w:ascii="Times New Roman" w:hAnsi="Times New Roman" w:cs="Times New Roman"/>
          <w:i/>
          <w:spacing w:val="-3"/>
          <w:sz w:val="24"/>
        </w:rPr>
        <w:t xml:space="preserve"> </w:t>
      </w:r>
      <w:r>
        <w:rPr>
          <w:rFonts w:ascii="Times New Roman" w:hAnsi="Times New Roman" w:cs="Times New Roman"/>
          <w:i/>
          <w:spacing w:val="-2"/>
          <w:sz w:val="24"/>
        </w:rPr>
        <w:t>Tikus</w:t>
      </w:r>
      <w:r>
        <w:rPr>
          <w:rFonts w:ascii="Times New Roman" w:hAnsi="Times New Roman" w:cs="Times New Roman"/>
          <w:spacing w:val="-2"/>
          <w:sz w:val="24"/>
        </w:rPr>
        <w:t>.</w:t>
      </w:r>
    </w:p>
    <w:p w14:paraId="12EB83F9">
      <w:pPr>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 xml:space="preserve">Putri, Jayanti, &amp; Suryani. 2023. </w:t>
      </w:r>
      <w:r>
        <w:rPr>
          <w:rFonts w:ascii="Times New Roman" w:hAnsi="Times New Roman" w:cs="Times New Roman"/>
          <w:i/>
          <w:sz w:val="24"/>
        </w:rPr>
        <w:t>Penggunaan Media Audio-Visual Berbantuan Microsoft PowerPoint dalam Meningkatkan Motivasi dan Pemahaman Belajar Siswa</w:t>
      </w:r>
      <w:r>
        <w:rPr>
          <w:rFonts w:ascii="Times New Roman" w:hAnsi="Times New Roman" w:cs="Times New Roman"/>
          <w:sz w:val="24"/>
        </w:rPr>
        <w:t>. Jurnal Pendidikan, 8(3), 360–370.</w:t>
      </w:r>
    </w:p>
    <w:p w14:paraId="44E7C2A8">
      <w:pPr>
        <w:tabs>
          <w:tab w:val="left" w:pos="7920"/>
        </w:tabs>
        <w:spacing w:line="240" w:lineRule="auto"/>
        <w:ind w:left="1440" w:right="17" w:rightChars="0" w:hanging="1440"/>
        <w:jc w:val="both"/>
        <w:rPr>
          <w:rFonts w:ascii="Times New Roman" w:hAnsi="Times New Roman" w:cs="Times New Roman"/>
          <w:sz w:val="24"/>
        </w:rPr>
      </w:pPr>
      <w:r>
        <w:rPr>
          <w:rFonts w:ascii="Times New Roman" w:hAnsi="Times New Roman" w:cs="Times New Roman"/>
          <w:sz w:val="24"/>
        </w:rPr>
        <w:t>Rahim,</w:t>
      </w:r>
      <w:r>
        <w:rPr>
          <w:rFonts w:ascii="Times New Roman" w:hAnsi="Times New Roman" w:cs="Times New Roman"/>
          <w:spacing w:val="-1"/>
          <w:sz w:val="24"/>
        </w:rPr>
        <w:t xml:space="preserve"> </w:t>
      </w:r>
      <w:r>
        <w:rPr>
          <w:rFonts w:ascii="Times New Roman" w:hAnsi="Times New Roman" w:cs="Times New Roman"/>
          <w:sz w:val="24"/>
        </w:rPr>
        <w:t>F.</w:t>
      </w:r>
      <w:r>
        <w:rPr>
          <w:rFonts w:ascii="Times New Roman" w:hAnsi="Times New Roman" w:cs="Times New Roman"/>
          <w:spacing w:val="-3"/>
          <w:sz w:val="24"/>
        </w:rPr>
        <w:t xml:space="preserve"> </w:t>
      </w:r>
      <w:r>
        <w:rPr>
          <w:rFonts w:ascii="Times New Roman" w:hAnsi="Times New Roman" w:cs="Times New Roman"/>
          <w:sz w:val="24"/>
        </w:rPr>
        <w:t>2018.</w:t>
      </w:r>
      <w:r>
        <w:rPr>
          <w:rFonts w:ascii="Times New Roman" w:hAnsi="Times New Roman" w:cs="Times New Roman"/>
          <w:spacing w:val="-3"/>
          <w:sz w:val="24"/>
        </w:rPr>
        <w:t xml:space="preserve"> </w:t>
      </w:r>
      <w:r>
        <w:rPr>
          <w:rFonts w:ascii="Times New Roman" w:hAnsi="Times New Roman" w:cs="Times New Roman"/>
          <w:i/>
          <w:sz w:val="24"/>
        </w:rPr>
        <w:t>Pengajaran</w:t>
      </w:r>
      <w:r>
        <w:rPr>
          <w:rFonts w:ascii="Times New Roman" w:hAnsi="Times New Roman" w:cs="Times New Roman"/>
          <w:i/>
          <w:spacing w:val="-3"/>
          <w:sz w:val="24"/>
        </w:rPr>
        <w:t xml:space="preserve"> </w:t>
      </w:r>
      <w:r>
        <w:rPr>
          <w:rFonts w:ascii="Times New Roman" w:hAnsi="Times New Roman" w:cs="Times New Roman"/>
          <w:i/>
          <w:sz w:val="24"/>
        </w:rPr>
        <w:t>Membaca</w:t>
      </w:r>
      <w:r>
        <w:rPr>
          <w:rFonts w:ascii="Times New Roman" w:hAnsi="Times New Roman" w:cs="Times New Roman"/>
          <w:i/>
          <w:spacing w:val="-3"/>
          <w:sz w:val="24"/>
        </w:rPr>
        <w:t xml:space="preserve"> </w:t>
      </w:r>
      <w:r>
        <w:rPr>
          <w:rFonts w:ascii="Times New Roman" w:hAnsi="Times New Roman" w:cs="Times New Roman"/>
          <w:i/>
          <w:sz w:val="24"/>
        </w:rPr>
        <w:t>di Sekolah</w:t>
      </w:r>
      <w:r>
        <w:rPr>
          <w:rFonts w:ascii="Times New Roman" w:hAnsi="Times New Roman" w:cs="Times New Roman"/>
          <w:i/>
          <w:spacing w:val="-1"/>
          <w:sz w:val="24"/>
        </w:rPr>
        <w:t xml:space="preserve"> </w:t>
      </w:r>
      <w:r>
        <w:rPr>
          <w:rFonts w:ascii="Times New Roman" w:hAnsi="Times New Roman" w:cs="Times New Roman"/>
          <w:i/>
          <w:sz w:val="24"/>
        </w:rPr>
        <w:t>Dasar</w:t>
      </w:r>
      <w:r>
        <w:rPr>
          <w:rFonts w:ascii="Times New Roman" w:hAnsi="Times New Roman" w:cs="Times New Roman"/>
          <w:sz w:val="24"/>
        </w:rPr>
        <w:t>.</w:t>
      </w:r>
      <w:r>
        <w:rPr>
          <w:rFonts w:ascii="Times New Roman" w:hAnsi="Times New Roman" w:cs="Times New Roman"/>
          <w:spacing w:val="-3"/>
          <w:sz w:val="24"/>
        </w:rPr>
        <w:t xml:space="preserve"> </w:t>
      </w:r>
      <w:r>
        <w:rPr>
          <w:rFonts w:ascii="Times New Roman" w:hAnsi="Times New Roman" w:cs="Times New Roman"/>
          <w:sz w:val="24"/>
        </w:rPr>
        <w:t>Jakarta:</w:t>
      </w:r>
      <w:r>
        <w:rPr>
          <w:rFonts w:ascii="Times New Roman" w:hAnsi="Times New Roman" w:cs="Times New Roman"/>
          <w:spacing w:val="-3"/>
          <w:sz w:val="24"/>
        </w:rPr>
        <w:t xml:space="preserve"> </w:t>
      </w:r>
      <w:r>
        <w:rPr>
          <w:rFonts w:ascii="Times New Roman" w:hAnsi="Times New Roman" w:cs="Times New Roman"/>
          <w:sz w:val="24"/>
        </w:rPr>
        <w:t>Bumi</w:t>
      </w:r>
      <w:r>
        <w:rPr>
          <w:rFonts w:ascii="Times New Roman" w:hAnsi="Times New Roman" w:cs="Times New Roman"/>
          <w:spacing w:val="-3"/>
          <w:sz w:val="24"/>
        </w:rPr>
        <w:t xml:space="preserve"> </w:t>
      </w:r>
      <w:r>
        <w:rPr>
          <w:rFonts w:ascii="Times New Roman" w:hAnsi="Times New Roman" w:cs="Times New Roman"/>
          <w:sz w:val="24"/>
        </w:rPr>
        <w:t>Aksara. Rahmawati.</w:t>
      </w:r>
      <w:r>
        <w:rPr>
          <w:rFonts w:ascii="Times New Roman" w:hAnsi="Times New Roman" w:cs="Times New Roman"/>
          <w:spacing w:val="-1"/>
          <w:sz w:val="24"/>
        </w:rPr>
        <w:t xml:space="preserve"> </w:t>
      </w:r>
      <w:r>
        <w:rPr>
          <w:rFonts w:ascii="Times New Roman" w:hAnsi="Times New Roman" w:cs="Times New Roman"/>
          <w:sz w:val="24"/>
        </w:rPr>
        <w:t xml:space="preserve">2022. </w:t>
      </w:r>
      <w:r>
        <w:rPr>
          <w:rFonts w:ascii="Times New Roman" w:hAnsi="Times New Roman" w:cs="Times New Roman"/>
          <w:i/>
          <w:sz w:val="24"/>
        </w:rPr>
        <w:t>Penggunaan</w:t>
      </w:r>
      <w:r>
        <w:rPr>
          <w:rFonts w:ascii="Times New Roman" w:hAnsi="Times New Roman" w:cs="Times New Roman"/>
          <w:i/>
          <w:spacing w:val="-1"/>
          <w:sz w:val="24"/>
        </w:rPr>
        <w:t xml:space="preserve"> </w:t>
      </w:r>
      <w:r>
        <w:rPr>
          <w:rFonts w:ascii="Times New Roman" w:hAnsi="Times New Roman" w:cs="Times New Roman"/>
          <w:i/>
          <w:sz w:val="24"/>
        </w:rPr>
        <w:t>Media Mystery</w:t>
      </w:r>
      <w:r>
        <w:rPr>
          <w:rFonts w:ascii="Times New Roman" w:hAnsi="Times New Roman" w:cs="Times New Roman"/>
          <w:i/>
          <w:spacing w:val="-2"/>
          <w:sz w:val="24"/>
        </w:rPr>
        <w:t xml:space="preserve"> </w:t>
      </w:r>
      <w:r>
        <w:rPr>
          <w:rFonts w:ascii="Times New Roman" w:hAnsi="Times New Roman" w:cs="Times New Roman"/>
          <w:i/>
          <w:sz w:val="24"/>
        </w:rPr>
        <w:t>Box</w:t>
      </w:r>
      <w:r>
        <w:rPr>
          <w:rFonts w:ascii="Times New Roman" w:hAnsi="Times New Roman" w:cs="Times New Roman"/>
          <w:i/>
          <w:spacing w:val="-2"/>
          <w:sz w:val="24"/>
        </w:rPr>
        <w:t xml:space="preserve"> </w:t>
      </w:r>
      <w:r>
        <w:rPr>
          <w:rFonts w:ascii="Times New Roman" w:hAnsi="Times New Roman" w:cs="Times New Roman"/>
          <w:i/>
          <w:sz w:val="24"/>
        </w:rPr>
        <w:t>dalam</w:t>
      </w:r>
      <w:r>
        <w:rPr>
          <w:rFonts w:ascii="Times New Roman" w:hAnsi="Times New Roman" w:cs="Times New Roman"/>
          <w:i/>
          <w:spacing w:val="-1"/>
          <w:sz w:val="24"/>
        </w:rPr>
        <w:t xml:space="preserve"> </w:t>
      </w:r>
      <w:r>
        <w:rPr>
          <w:rFonts w:ascii="Times New Roman" w:hAnsi="Times New Roman" w:cs="Times New Roman"/>
          <w:i/>
          <w:sz w:val="24"/>
        </w:rPr>
        <w:t>Pembelajaran Membaca</w:t>
      </w:r>
      <w:r>
        <w:rPr>
          <w:rFonts w:ascii="Times New Roman" w:hAnsi="Times New Roman" w:cs="Times New Roman"/>
          <w:sz w:val="24"/>
        </w:rPr>
        <w:t xml:space="preserve"> </w:t>
      </w:r>
      <w:r>
        <w:rPr>
          <w:rFonts w:ascii="Times New Roman" w:hAnsi="Times New Roman" w:cs="Times New Roman"/>
          <w:i/>
          <w:spacing w:val="-2"/>
          <w:sz w:val="24"/>
        </w:rPr>
        <w:t>Pemahaman</w:t>
      </w:r>
      <w:r>
        <w:rPr>
          <w:rFonts w:ascii="Times New Roman" w:hAnsi="Times New Roman" w:cs="Times New Roman"/>
          <w:i/>
          <w:spacing w:val="-5"/>
          <w:sz w:val="24"/>
        </w:rPr>
        <w:t xml:space="preserve"> </w:t>
      </w:r>
      <w:r>
        <w:rPr>
          <w:rFonts w:ascii="Times New Roman" w:hAnsi="Times New Roman" w:cs="Times New Roman"/>
          <w:i/>
          <w:spacing w:val="-2"/>
          <w:sz w:val="24"/>
        </w:rPr>
        <w:t>Cerpen</w:t>
      </w:r>
      <w:r>
        <w:rPr>
          <w:rFonts w:ascii="Times New Roman" w:hAnsi="Times New Roman" w:cs="Times New Roman"/>
          <w:i/>
          <w:spacing w:val="-6"/>
          <w:sz w:val="24"/>
        </w:rPr>
        <w:t xml:space="preserve"> </w:t>
      </w:r>
      <w:r>
        <w:rPr>
          <w:rFonts w:ascii="Times New Roman" w:hAnsi="Times New Roman" w:cs="Times New Roman"/>
          <w:i/>
          <w:spacing w:val="-2"/>
          <w:sz w:val="24"/>
        </w:rPr>
        <w:t>Siswa</w:t>
      </w:r>
      <w:r>
        <w:rPr>
          <w:rFonts w:ascii="Times New Roman" w:hAnsi="Times New Roman" w:cs="Times New Roman"/>
          <w:i/>
          <w:spacing w:val="-6"/>
          <w:sz w:val="24"/>
        </w:rPr>
        <w:t xml:space="preserve"> </w:t>
      </w:r>
      <w:r>
        <w:rPr>
          <w:rFonts w:ascii="Times New Roman" w:hAnsi="Times New Roman" w:cs="Times New Roman"/>
          <w:i/>
          <w:spacing w:val="-2"/>
          <w:sz w:val="24"/>
        </w:rPr>
        <w:t>Sekolah</w:t>
      </w:r>
      <w:r>
        <w:rPr>
          <w:rFonts w:ascii="Times New Roman" w:hAnsi="Times New Roman" w:cs="Times New Roman"/>
          <w:i/>
          <w:spacing w:val="-4"/>
          <w:sz w:val="24"/>
        </w:rPr>
        <w:t xml:space="preserve"> </w:t>
      </w:r>
      <w:r>
        <w:rPr>
          <w:rFonts w:ascii="Times New Roman" w:hAnsi="Times New Roman" w:cs="Times New Roman"/>
          <w:i/>
          <w:spacing w:val="-2"/>
          <w:sz w:val="24"/>
        </w:rPr>
        <w:t>Dasar</w:t>
      </w:r>
      <w:r>
        <w:rPr>
          <w:rFonts w:ascii="Times New Roman" w:hAnsi="Times New Roman" w:cs="Times New Roman"/>
          <w:spacing w:val="-2"/>
          <w:sz w:val="24"/>
        </w:rPr>
        <w:t>.</w:t>
      </w:r>
      <w:r>
        <w:rPr>
          <w:rFonts w:ascii="Times New Roman" w:hAnsi="Times New Roman" w:cs="Times New Roman"/>
          <w:spacing w:val="-4"/>
          <w:sz w:val="24"/>
        </w:rPr>
        <w:t xml:space="preserve"> </w:t>
      </w:r>
      <w:r>
        <w:rPr>
          <w:rFonts w:ascii="Times New Roman" w:hAnsi="Times New Roman" w:cs="Times New Roman"/>
          <w:spacing w:val="-2"/>
          <w:sz w:val="24"/>
        </w:rPr>
        <w:t>Jurnal</w:t>
      </w:r>
      <w:r>
        <w:rPr>
          <w:rFonts w:ascii="Times New Roman" w:hAnsi="Times New Roman" w:cs="Times New Roman"/>
          <w:spacing w:val="-6"/>
          <w:sz w:val="24"/>
        </w:rPr>
        <w:t xml:space="preserve"> </w:t>
      </w:r>
      <w:r>
        <w:rPr>
          <w:rFonts w:ascii="Times New Roman" w:hAnsi="Times New Roman" w:cs="Times New Roman"/>
          <w:spacing w:val="-2"/>
          <w:sz w:val="24"/>
        </w:rPr>
        <w:t>Pendidikan</w:t>
      </w:r>
      <w:r>
        <w:rPr>
          <w:rFonts w:ascii="Times New Roman" w:hAnsi="Times New Roman" w:cs="Times New Roman"/>
          <w:spacing w:val="-6"/>
          <w:sz w:val="24"/>
        </w:rPr>
        <w:t xml:space="preserve"> </w:t>
      </w:r>
      <w:r>
        <w:rPr>
          <w:rFonts w:ascii="Times New Roman" w:hAnsi="Times New Roman" w:cs="Times New Roman"/>
          <w:spacing w:val="-2"/>
          <w:sz w:val="24"/>
        </w:rPr>
        <w:t>Dasar,</w:t>
      </w:r>
      <w:r>
        <w:rPr>
          <w:rFonts w:ascii="Times New Roman" w:hAnsi="Times New Roman" w:cs="Times New Roman"/>
          <w:spacing w:val="-4"/>
          <w:sz w:val="24"/>
        </w:rPr>
        <w:t xml:space="preserve"> </w:t>
      </w:r>
      <w:r>
        <w:rPr>
          <w:rFonts w:ascii="Times New Roman" w:hAnsi="Times New Roman" w:cs="Times New Roman"/>
          <w:spacing w:val="-2"/>
          <w:sz w:val="24"/>
        </w:rPr>
        <w:t>4(1),</w:t>
      </w:r>
      <w:r>
        <w:rPr>
          <w:rFonts w:ascii="Times New Roman" w:hAnsi="Times New Roman" w:cs="Times New Roman"/>
          <w:spacing w:val="-6"/>
          <w:sz w:val="24"/>
        </w:rPr>
        <w:t xml:space="preserve"> </w:t>
      </w:r>
      <w:r>
        <w:rPr>
          <w:rFonts w:ascii="Times New Roman" w:hAnsi="Times New Roman" w:cs="Times New Roman"/>
          <w:spacing w:val="-2"/>
          <w:sz w:val="24"/>
        </w:rPr>
        <w:t>45–53.</w:t>
      </w:r>
    </w:p>
    <w:p w14:paraId="0CF19542">
      <w:pPr>
        <w:spacing w:line="240" w:lineRule="auto"/>
        <w:ind w:left="720" w:right="17" w:rightChars="0" w:hanging="720"/>
        <w:jc w:val="both"/>
        <w:rPr>
          <w:rFonts w:ascii="Times New Roman" w:hAnsi="Times New Roman" w:cs="Times New Roman"/>
          <w:sz w:val="24"/>
        </w:rPr>
      </w:pPr>
      <w:r>
        <w:rPr>
          <w:rFonts w:ascii="Times New Roman" w:hAnsi="Times New Roman" w:cs="Times New Roman"/>
          <w:sz w:val="24"/>
        </w:rPr>
        <w:t xml:space="preserve">Ramadhani, R., Sulfasyah, &amp; Latief. 2024. </w:t>
      </w:r>
      <w:r>
        <w:rPr>
          <w:rFonts w:ascii="Times New Roman" w:hAnsi="Times New Roman" w:cs="Times New Roman"/>
          <w:i/>
          <w:sz w:val="24"/>
        </w:rPr>
        <w:t>Pengaruh Media Mystery Box terhadap Kemampuan Menulis</w:t>
      </w:r>
      <w:r>
        <w:rPr>
          <w:rFonts w:ascii="Times New Roman" w:hAnsi="Times New Roman" w:cs="Times New Roman"/>
          <w:i/>
          <w:spacing w:val="-2"/>
          <w:sz w:val="24"/>
        </w:rPr>
        <w:t xml:space="preserve"> </w:t>
      </w:r>
      <w:r>
        <w:rPr>
          <w:rFonts w:ascii="Times New Roman" w:hAnsi="Times New Roman" w:cs="Times New Roman"/>
          <w:i/>
          <w:sz w:val="24"/>
        </w:rPr>
        <w:t>Narasi</w:t>
      </w:r>
      <w:r>
        <w:rPr>
          <w:rFonts w:ascii="Times New Roman" w:hAnsi="Times New Roman" w:cs="Times New Roman"/>
          <w:i/>
          <w:spacing w:val="-2"/>
          <w:sz w:val="24"/>
        </w:rPr>
        <w:t xml:space="preserve"> </w:t>
      </w:r>
      <w:r>
        <w:rPr>
          <w:rFonts w:ascii="Times New Roman" w:hAnsi="Times New Roman" w:cs="Times New Roman"/>
          <w:i/>
          <w:sz w:val="24"/>
        </w:rPr>
        <w:t>Siswa</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Jurnal Pendidikan</w:t>
      </w:r>
      <w:r>
        <w:rPr>
          <w:rFonts w:ascii="Times New Roman" w:hAnsi="Times New Roman" w:cs="Times New Roman"/>
          <w:spacing w:val="-2"/>
          <w:sz w:val="24"/>
        </w:rPr>
        <w:t xml:space="preserve"> </w:t>
      </w:r>
      <w:r>
        <w:rPr>
          <w:rFonts w:ascii="Times New Roman" w:hAnsi="Times New Roman" w:cs="Times New Roman"/>
          <w:sz w:val="24"/>
        </w:rPr>
        <w:t>Bahasa,</w:t>
      </w:r>
      <w:r>
        <w:rPr>
          <w:rFonts w:ascii="Times New Roman" w:hAnsi="Times New Roman" w:cs="Times New Roman"/>
          <w:spacing w:val="-2"/>
          <w:sz w:val="24"/>
        </w:rPr>
        <w:t xml:space="preserve"> </w:t>
      </w:r>
      <w:r>
        <w:rPr>
          <w:rFonts w:ascii="Times New Roman" w:hAnsi="Times New Roman" w:cs="Times New Roman"/>
          <w:sz w:val="24"/>
        </w:rPr>
        <w:t>10(1),</w:t>
      </w:r>
      <w:r>
        <w:rPr>
          <w:rFonts w:ascii="Times New Roman" w:hAnsi="Times New Roman" w:cs="Times New Roman"/>
          <w:spacing w:val="-2"/>
          <w:sz w:val="24"/>
        </w:rPr>
        <w:t xml:space="preserve"> </w:t>
      </w:r>
      <w:r>
        <w:rPr>
          <w:rFonts w:ascii="Times New Roman" w:hAnsi="Times New Roman" w:cs="Times New Roman"/>
          <w:sz w:val="24"/>
        </w:rPr>
        <w:t>70–78.</w:t>
      </w:r>
    </w:p>
    <w:p w14:paraId="382A65A6">
      <w:pPr>
        <w:tabs>
          <w:tab w:val="left" w:pos="1320"/>
        </w:tabs>
        <w:spacing w:line="240" w:lineRule="auto"/>
        <w:ind w:left="660" w:leftChars="0" w:hanging="660" w:firstLineChars="0"/>
        <w:jc w:val="both"/>
        <w:rPr>
          <w:rFonts w:ascii="Times New Roman" w:hAnsi="Times New Roman" w:cs="Times New Roman"/>
          <w:sz w:val="24"/>
        </w:rPr>
      </w:pPr>
      <w:r>
        <w:rPr>
          <w:rFonts w:ascii="Times New Roman" w:hAnsi="Times New Roman" w:cs="Times New Roman"/>
          <w:spacing w:val="-2"/>
          <w:sz w:val="24"/>
        </w:rPr>
        <w:t>Ramadhani,</w:t>
      </w:r>
      <w:r>
        <w:rPr>
          <w:rFonts w:ascii="Times New Roman" w:hAnsi="Times New Roman" w:cs="Times New Roman"/>
          <w:spacing w:val="-11"/>
          <w:sz w:val="24"/>
        </w:rPr>
        <w:t xml:space="preserve"> </w:t>
      </w:r>
      <w:r>
        <w:rPr>
          <w:rFonts w:ascii="Times New Roman" w:hAnsi="Times New Roman" w:cs="Times New Roman"/>
          <w:spacing w:val="-2"/>
          <w:sz w:val="24"/>
        </w:rPr>
        <w:t>R.,</w:t>
      </w:r>
      <w:r>
        <w:rPr>
          <w:rFonts w:ascii="Times New Roman" w:hAnsi="Times New Roman" w:cs="Times New Roman"/>
          <w:spacing w:val="-8"/>
          <w:sz w:val="24"/>
        </w:rPr>
        <w:t xml:space="preserve"> </w:t>
      </w:r>
      <w:r>
        <w:rPr>
          <w:rFonts w:ascii="Times New Roman" w:hAnsi="Times New Roman" w:cs="Times New Roman"/>
          <w:spacing w:val="-2"/>
          <w:sz w:val="24"/>
        </w:rPr>
        <w:t>dkk.</w:t>
      </w:r>
      <w:r>
        <w:rPr>
          <w:rFonts w:ascii="Times New Roman" w:hAnsi="Times New Roman" w:cs="Times New Roman"/>
          <w:spacing w:val="-9"/>
          <w:sz w:val="24"/>
        </w:rPr>
        <w:t xml:space="preserve"> </w:t>
      </w:r>
      <w:r>
        <w:rPr>
          <w:rFonts w:ascii="Times New Roman" w:hAnsi="Times New Roman" w:cs="Times New Roman"/>
          <w:spacing w:val="-2"/>
          <w:sz w:val="24"/>
        </w:rPr>
        <w:t>2024.</w:t>
      </w:r>
      <w:r>
        <w:rPr>
          <w:rFonts w:ascii="Times New Roman" w:hAnsi="Times New Roman" w:cs="Times New Roman"/>
          <w:spacing w:val="-10"/>
          <w:sz w:val="24"/>
        </w:rPr>
        <w:t xml:space="preserve"> </w:t>
      </w:r>
      <w:r>
        <w:rPr>
          <w:rFonts w:ascii="Times New Roman" w:hAnsi="Times New Roman" w:cs="Times New Roman"/>
          <w:i/>
          <w:spacing w:val="-2"/>
          <w:sz w:val="24"/>
        </w:rPr>
        <w:t>Media</w:t>
      </w:r>
      <w:r>
        <w:rPr>
          <w:rFonts w:ascii="Times New Roman" w:hAnsi="Times New Roman" w:cs="Times New Roman"/>
          <w:i/>
          <w:spacing w:val="-9"/>
          <w:sz w:val="24"/>
        </w:rPr>
        <w:t xml:space="preserve"> </w:t>
      </w:r>
      <w:r>
        <w:rPr>
          <w:rFonts w:ascii="Times New Roman" w:hAnsi="Times New Roman" w:cs="Times New Roman"/>
          <w:i/>
          <w:spacing w:val="-2"/>
          <w:sz w:val="24"/>
        </w:rPr>
        <w:t>Mystery</w:t>
      </w:r>
      <w:r>
        <w:rPr>
          <w:rFonts w:ascii="Times New Roman" w:hAnsi="Times New Roman" w:cs="Times New Roman"/>
          <w:i/>
          <w:spacing w:val="-8"/>
          <w:sz w:val="24"/>
        </w:rPr>
        <w:t xml:space="preserve"> </w:t>
      </w:r>
      <w:r>
        <w:rPr>
          <w:rFonts w:ascii="Times New Roman" w:hAnsi="Times New Roman" w:cs="Times New Roman"/>
          <w:i/>
          <w:spacing w:val="-2"/>
          <w:sz w:val="24"/>
        </w:rPr>
        <w:t>Box</w:t>
      </w:r>
      <w:r>
        <w:rPr>
          <w:rFonts w:ascii="Times New Roman" w:hAnsi="Times New Roman" w:cs="Times New Roman"/>
          <w:i/>
          <w:spacing w:val="-10"/>
          <w:sz w:val="24"/>
        </w:rPr>
        <w:t xml:space="preserve"> </w:t>
      </w:r>
      <w:r>
        <w:rPr>
          <w:rFonts w:ascii="Times New Roman" w:hAnsi="Times New Roman" w:cs="Times New Roman"/>
          <w:i/>
          <w:spacing w:val="-2"/>
          <w:sz w:val="24"/>
        </w:rPr>
        <w:t>sebagai</w:t>
      </w:r>
      <w:r>
        <w:rPr>
          <w:rFonts w:ascii="Times New Roman" w:hAnsi="Times New Roman" w:cs="Times New Roman"/>
          <w:i/>
          <w:spacing w:val="-10"/>
          <w:sz w:val="24"/>
        </w:rPr>
        <w:t xml:space="preserve"> </w:t>
      </w:r>
      <w:r>
        <w:rPr>
          <w:rFonts w:ascii="Times New Roman" w:hAnsi="Times New Roman" w:cs="Times New Roman"/>
          <w:i/>
          <w:spacing w:val="-2"/>
          <w:sz w:val="24"/>
        </w:rPr>
        <w:t>Media</w:t>
      </w:r>
      <w:r>
        <w:rPr>
          <w:rFonts w:ascii="Times New Roman" w:hAnsi="Times New Roman" w:cs="Times New Roman"/>
          <w:i/>
          <w:spacing w:val="-9"/>
          <w:sz w:val="24"/>
        </w:rPr>
        <w:t xml:space="preserve"> </w:t>
      </w:r>
      <w:r>
        <w:rPr>
          <w:rFonts w:ascii="Times New Roman" w:hAnsi="Times New Roman" w:cs="Times New Roman"/>
          <w:i/>
          <w:spacing w:val="-2"/>
          <w:sz w:val="24"/>
        </w:rPr>
        <w:t>Pembelajaran</w:t>
      </w:r>
      <w:r>
        <w:rPr>
          <w:rFonts w:hint="default" w:ascii="Times New Roman" w:hAnsi="Times New Roman" w:cs="Times New Roman"/>
          <w:i/>
          <w:spacing w:val="-2"/>
          <w:sz w:val="24"/>
          <w:lang w:val="en-US"/>
        </w:rPr>
        <w:t xml:space="preserve"> </w:t>
      </w:r>
      <w:r>
        <w:rPr>
          <w:rFonts w:ascii="Times New Roman" w:hAnsi="Times New Roman" w:cs="Times New Roman"/>
          <w:i/>
          <w:spacing w:val="-2"/>
          <w:sz w:val="24"/>
        </w:rPr>
        <w:t>Inovatif</w:t>
      </w:r>
      <w:r>
        <w:rPr>
          <w:rFonts w:ascii="Times New Roman" w:hAnsi="Times New Roman" w:cs="Times New Roman"/>
          <w:spacing w:val="-2"/>
          <w:sz w:val="24"/>
        </w:rPr>
        <w:t xml:space="preserve">. </w:t>
      </w:r>
      <w:r>
        <w:rPr>
          <w:rFonts w:ascii="Times New Roman" w:hAnsi="Times New Roman" w:cs="Times New Roman"/>
          <w:spacing w:val="-2"/>
        </w:rPr>
        <w:t>Jurnal</w:t>
      </w:r>
      <w:r>
        <w:rPr>
          <w:rFonts w:ascii="Times New Roman" w:hAnsi="Times New Roman" w:cs="Times New Roman"/>
          <w:spacing w:val="-6"/>
        </w:rPr>
        <w:t xml:space="preserve"> </w:t>
      </w:r>
      <w:r>
        <w:rPr>
          <w:rFonts w:ascii="Times New Roman" w:hAnsi="Times New Roman" w:cs="Times New Roman"/>
          <w:spacing w:val="-2"/>
        </w:rPr>
        <w:t>Pendidikan,</w:t>
      </w:r>
      <w:r>
        <w:rPr>
          <w:rFonts w:ascii="Times New Roman" w:hAnsi="Times New Roman" w:cs="Times New Roman"/>
          <w:spacing w:val="-7"/>
        </w:rPr>
        <w:t xml:space="preserve"> </w:t>
      </w:r>
      <w:r>
        <w:rPr>
          <w:rFonts w:ascii="Times New Roman" w:hAnsi="Times New Roman" w:cs="Times New Roman"/>
          <w:spacing w:val="-2"/>
        </w:rPr>
        <w:t>12(4),</w:t>
      </w:r>
      <w:r>
        <w:rPr>
          <w:rFonts w:ascii="Times New Roman" w:hAnsi="Times New Roman" w:cs="Times New Roman"/>
          <w:spacing w:val="-6"/>
        </w:rPr>
        <w:t xml:space="preserve"> </w:t>
      </w:r>
      <w:r>
        <w:rPr>
          <w:rFonts w:ascii="Times New Roman" w:hAnsi="Times New Roman" w:cs="Times New Roman"/>
          <w:spacing w:val="-2"/>
        </w:rPr>
        <w:t>12666–12675.</w:t>
      </w:r>
    </w:p>
    <w:p w14:paraId="5077108C">
      <w:pPr>
        <w:tabs>
          <w:tab w:val="left" w:pos="7920"/>
        </w:tabs>
        <w:ind w:left="720" w:right="17" w:rightChars="0" w:hanging="720"/>
        <w:jc w:val="both"/>
        <w:rPr>
          <w:rFonts w:ascii="Times New Roman" w:hAnsi="Times New Roman" w:cs="Times New Roman"/>
          <w:sz w:val="24"/>
        </w:rPr>
      </w:pPr>
      <w:r>
        <w:rPr>
          <w:rFonts w:ascii="Times New Roman" w:hAnsi="Times New Roman" w:cs="Times New Roman"/>
          <w:sz w:val="24"/>
        </w:rPr>
        <w:t>Ristiantita,</w:t>
      </w:r>
      <w:r>
        <w:rPr>
          <w:rFonts w:ascii="Times New Roman" w:hAnsi="Times New Roman" w:cs="Times New Roman"/>
          <w:spacing w:val="-6"/>
          <w:sz w:val="24"/>
        </w:rPr>
        <w:t xml:space="preserve"> </w:t>
      </w:r>
      <w:r>
        <w:rPr>
          <w:rFonts w:ascii="Times New Roman" w:hAnsi="Times New Roman" w:cs="Times New Roman"/>
          <w:sz w:val="24"/>
        </w:rPr>
        <w:t>M.,</w:t>
      </w:r>
      <w:r>
        <w:rPr>
          <w:rFonts w:ascii="Times New Roman" w:hAnsi="Times New Roman" w:cs="Times New Roman"/>
          <w:spacing w:val="-6"/>
          <w:sz w:val="24"/>
        </w:rPr>
        <w:t xml:space="preserve"> </w:t>
      </w:r>
      <w:r>
        <w:rPr>
          <w:rFonts w:ascii="Times New Roman" w:hAnsi="Times New Roman" w:cs="Times New Roman"/>
          <w:sz w:val="24"/>
        </w:rPr>
        <w:t>dkk.</w:t>
      </w:r>
      <w:r>
        <w:rPr>
          <w:rFonts w:ascii="Times New Roman" w:hAnsi="Times New Roman" w:cs="Times New Roman"/>
          <w:spacing w:val="-6"/>
          <w:sz w:val="24"/>
        </w:rPr>
        <w:t xml:space="preserve"> </w:t>
      </w:r>
      <w:r>
        <w:rPr>
          <w:rFonts w:ascii="Times New Roman" w:hAnsi="Times New Roman" w:cs="Times New Roman"/>
          <w:sz w:val="24"/>
        </w:rPr>
        <w:t>2024.</w:t>
      </w:r>
      <w:r>
        <w:rPr>
          <w:rFonts w:ascii="Times New Roman" w:hAnsi="Times New Roman" w:cs="Times New Roman"/>
          <w:spacing w:val="-7"/>
          <w:sz w:val="24"/>
        </w:rPr>
        <w:t xml:space="preserve"> </w:t>
      </w:r>
      <w:bookmarkStart w:id="0" w:name="_GoBack"/>
      <w:r>
        <w:rPr>
          <w:rFonts w:ascii="Times New Roman" w:hAnsi="Times New Roman" w:cs="Times New Roman"/>
          <w:i/>
          <w:sz w:val="24"/>
        </w:rPr>
        <w:t>Pembelajaran</w:t>
      </w:r>
      <w:r>
        <w:rPr>
          <w:rFonts w:ascii="Times New Roman" w:hAnsi="Times New Roman" w:cs="Times New Roman"/>
          <w:i/>
          <w:spacing w:val="-6"/>
          <w:sz w:val="24"/>
        </w:rPr>
        <w:t xml:space="preserve"> </w:t>
      </w:r>
      <w:bookmarkEnd w:id="0"/>
      <w:r>
        <w:rPr>
          <w:rFonts w:ascii="Times New Roman" w:hAnsi="Times New Roman" w:cs="Times New Roman"/>
          <w:i/>
          <w:sz w:val="24"/>
        </w:rPr>
        <w:t>Bahasa</w:t>
      </w:r>
      <w:r>
        <w:rPr>
          <w:rFonts w:ascii="Times New Roman" w:hAnsi="Times New Roman" w:cs="Times New Roman"/>
          <w:i/>
          <w:spacing w:val="-6"/>
          <w:sz w:val="24"/>
        </w:rPr>
        <w:t xml:space="preserve"> </w:t>
      </w:r>
      <w:r>
        <w:rPr>
          <w:rFonts w:ascii="Times New Roman" w:hAnsi="Times New Roman" w:cs="Times New Roman"/>
          <w:i/>
          <w:sz w:val="24"/>
        </w:rPr>
        <w:t>Indonesia</w:t>
      </w:r>
      <w:r>
        <w:rPr>
          <w:rFonts w:ascii="Times New Roman" w:hAnsi="Times New Roman" w:cs="Times New Roman"/>
          <w:i/>
          <w:spacing w:val="-6"/>
          <w:sz w:val="24"/>
        </w:rPr>
        <w:t xml:space="preserve"> </w:t>
      </w:r>
      <w:r>
        <w:rPr>
          <w:rFonts w:ascii="Times New Roman" w:hAnsi="Times New Roman" w:cs="Times New Roman"/>
          <w:i/>
          <w:sz w:val="24"/>
        </w:rPr>
        <w:t>di</w:t>
      </w:r>
      <w:r>
        <w:rPr>
          <w:rFonts w:ascii="Times New Roman" w:hAnsi="Times New Roman" w:cs="Times New Roman"/>
          <w:i/>
          <w:spacing w:val="-6"/>
          <w:sz w:val="24"/>
        </w:rPr>
        <w:t xml:space="preserve"> </w:t>
      </w:r>
      <w:r>
        <w:rPr>
          <w:rFonts w:ascii="Times New Roman" w:hAnsi="Times New Roman" w:cs="Times New Roman"/>
          <w:i/>
          <w:sz w:val="24"/>
        </w:rPr>
        <w:t>Sekolah</w:t>
      </w:r>
      <w:r>
        <w:rPr>
          <w:rFonts w:ascii="Times New Roman" w:hAnsi="Times New Roman" w:cs="Times New Roman"/>
          <w:i/>
          <w:spacing w:val="-6"/>
          <w:sz w:val="24"/>
        </w:rPr>
        <w:t xml:space="preserve"> </w:t>
      </w:r>
      <w:r>
        <w:rPr>
          <w:rFonts w:ascii="Times New Roman" w:hAnsi="Times New Roman" w:cs="Times New Roman"/>
          <w:i/>
          <w:sz w:val="24"/>
        </w:rPr>
        <w:t>Dasar</w:t>
      </w:r>
      <w:r>
        <w:rPr>
          <w:rFonts w:ascii="Times New Roman" w:hAnsi="Times New Roman" w:cs="Times New Roman"/>
          <w:i/>
          <w:spacing w:val="-8"/>
          <w:sz w:val="24"/>
        </w:rPr>
        <w:t xml:space="preserve"> </w:t>
      </w:r>
      <w:r>
        <w:rPr>
          <w:rFonts w:ascii="Times New Roman" w:hAnsi="Times New Roman" w:cs="Times New Roman"/>
          <w:i/>
          <w:sz w:val="24"/>
        </w:rPr>
        <w:t>dalam Mengembangkan Kompetensi Pemahaman, Keterampilan Ilmiah, dan Sikap Ilmiah</w:t>
      </w:r>
      <w:r>
        <w:rPr>
          <w:rFonts w:ascii="Times New Roman" w:hAnsi="Times New Roman" w:cs="Times New Roman"/>
          <w:sz w:val="24"/>
        </w:rPr>
        <w:t xml:space="preserve">. </w:t>
      </w:r>
      <w:r>
        <w:rPr>
          <w:rFonts w:ascii="Times New Roman" w:hAnsi="Times New Roman" w:cs="Times New Roman"/>
          <w:i/>
          <w:sz w:val="24"/>
        </w:rPr>
        <w:t>Jurnal Pendidikan Dasar</w:t>
      </w:r>
      <w:r>
        <w:rPr>
          <w:rFonts w:ascii="Times New Roman" w:hAnsi="Times New Roman" w:cs="Times New Roman"/>
          <w:sz w:val="24"/>
        </w:rPr>
        <w:t>, 9(1), 1–10.</w:t>
      </w:r>
    </w:p>
    <w:p w14:paraId="7FFBBB48">
      <w:pPr>
        <w:spacing w:before="1"/>
        <w:ind w:left="720" w:right="17" w:rightChars="0" w:hanging="720"/>
        <w:jc w:val="both"/>
        <w:rPr>
          <w:rFonts w:ascii="Times New Roman" w:hAnsi="Times New Roman" w:cs="Times New Roman"/>
          <w:sz w:val="24"/>
        </w:rPr>
      </w:pPr>
      <w:r>
        <w:rPr>
          <w:rFonts w:ascii="Times New Roman" w:hAnsi="Times New Roman" w:cs="Times New Roman"/>
          <w:sz w:val="24"/>
        </w:rPr>
        <w:t xml:space="preserve">Rosmanita, dkk. 2023. </w:t>
      </w:r>
      <w:r>
        <w:rPr>
          <w:rFonts w:ascii="Times New Roman" w:hAnsi="Times New Roman" w:cs="Times New Roman"/>
          <w:i/>
          <w:sz w:val="24"/>
        </w:rPr>
        <w:t>Penggunaan Media Mystery Box untuk Meningkatkan Kreativitas</w:t>
      </w:r>
      <w:r>
        <w:rPr>
          <w:rFonts w:ascii="Times New Roman" w:hAnsi="Times New Roman" w:cs="Times New Roman"/>
          <w:i/>
          <w:spacing w:val="-1"/>
          <w:sz w:val="24"/>
        </w:rPr>
        <w:t xml:space="preserve"> </w:t>
      </w:r>
      <w:r>
        <w:rPr>
          <w:rFonts w:ascii="Times New Roman" w:hAnsi="Times New Roman" w:cs="Times New Roman"/>
          <w:i/>
          <w:sz w:val="24"/>
        </w:rPr>
        <w:t>Siswa</w:t>
      </w:r>
      <w:r>
        <w:rPr>
          <w:rFonts w:ascii="Times New Roman" w:hAnsi="Times New Roman" w:cs="Times New Roman"/>
          <w:i/>
          <w:spacing w:val="-3"/>
          <w:sz w:val="24"/>
        </w:rPr>
        <w:t xml:space="preserve"> </w:t>
      </w:r>
      <w:r>
        <w:rPr>
          <w:rFonts w:ascii="Times New Roman" w:hAnsi="Times New Roman" w:cs="Times New Roman"/>
          <w:i/>
          <w:sz w:val="24"/>
        </w:rPr>
        <w:t>Sekolah</w:t>
      </w:r>
      <w:r>
        <w:rPr>
          <w:rFonts w:ascii="Times New Roman" w:hAnsi="Times New Roman" w:cs="Times New Roman"/>
          <w:i/>
          <w:spacing w:val="-3"/>
          <w:sz w:val="24"/>
        </w:rPr>
        <w:t xml:space="preserve"> </w:t>
      </w:r>
      <w:r>
        <w:rPr>
          <w:rFonts w:ascii="Times New Roman" w:hAnsi="Times New Roman" w:cs="Times New Roman"/>
          <w:i/>
          <w:sz w:val="24"/>
        </w:rPr>
        <w:t>Dasar</w:t>
      </w:r>
      <w:r>
        <w:rPr>
          <w:rFonts w:ascii="Times New Roman" w:hAnsi="Times New Roman" w:cs="Times New Roman"/>
          <w:sz w:val="24"/>
        </w:rPr>
        <w:t>.</w:t>
      </w:r>
      <w:r>
        <w:rPr>
          <w:rFonts w:ascii="Times New Roman" w:hAnsi="Times New Roman" w:cs="Times New Roman"/>
          <w:spacing w:val="-1"/>
          <w:sz w:val="24"/>
        </w:rPr>
        <w:t xml:space="preserve"> </w:t>
      </w:r>
      <w:r>
        <w:rPr>
          <w:rFonts w:ascii="Times New Roman" w:hAnsi="Times New Roman" w:cs="Times New Roman"/>
          <w:sz w:val="24"/>
        </w:rPr>
        <w:t>Jurnal</w:t>
      </w:r>
      <w:r>
        <w:rPr>
          <w:rFonts w:ascii="Times New Roman" w:hAnsi="Times New Roman" w:cs="Times New Roman"/>
          <w:spacing w:val="-3"/>
          <w:sz w:val="24"/>
        </w:rPr>
        <w:t xml:space="preserve"> </w:t>
      </w:r>
      <w:r>
        <w:rPr>
          <w:rFonts w:ascii="Times New Roman" w:hAnsi="Times New Roman" w:cs="Times New Roman"/>
          <w:sz w:val="24"/>
        </w:rPr>
        <w:t>Pendidikan</w:t>
      </w:r>
      <w:r>
        <w:rPr>
          <w:rFonts w:ascii="Times New Roman" w:hAnsi="Times New Roman" w:cs="Times New Roman"/>
          <w:spacing w:val="-3"/>
          <w:sz w:val="24"/>
        </w:rPr>
        <w:t xml:space="preserve"> </w:t>
      </w:r>
      <w:r>
        <w:rPr>
          <w:rFonts w:ascii="Times New Roman" w:hAnsi="Times New Roman" w:cs="Times New Roman"/>
          <w:sz w:val="24"/>
        </w:rPr>
        <w:t>Dasar,</w:t>
      </w:r>
      <w:r>
        <w:rPr>
          <w:rFonts w:ascii="Times New Roman" w:hAnsi="Times New Roman" w:cs="Times New Roman"/>
          <w:spacing w:val="-3"/>
          <w:sz w:val="24"/>
        </w:rPr>
        <w:t xml:space="preserve"> </w:t>
      </w:r>
      <w:r>
        <w:rPr>
          <w:rFonts w:ascii="Times New Roman" w:hAnsi="Times New Roman" w:cs="Times New Roman"/>
          <w:sz w:val="24"/>
        </w:rPr>
        <w:t>5(2),</w:t>
      </w:r>
      <w:r>
        <w:rPr>
          <w:rFonts w:ascii="Times New Roman" w:hAnsi="Times New Roman" w:cs="Times New Roman"/>
          <w:spacing w:val="-3"/>
          <w:sz w:val="24"/>
        </w:rPr>
        <w:t xml:space="preserve"> </w:t>
      </w:r>
      <w:r>
        <w:rPr>
          <w:rFonts w:ascii="Times New Roman" w:hAnsi="Times New Roman" w:cs="Times New Roman"/>
          <w:sz w:val="24"/>
        </w:rPr>
        <w:t>275–283.</w:t>
      </w:r>
    </w:p>
    <w:p w14:paraId="56391E0B">
      <w:pPr>
        <w:pStyle w:val="13"/>
        <w:spacing w:before="31"/>
        <w:ind w:left="720" w:hanging="720"/>
        <w:jc w:val="both"/>
      </w:pPr>
      <w:r>
        <w:t xml:space="preserve">Sahetapy, dkk. 2020. </w:t>
      </w:r>
      <w:r>
        <w:rPr>
          <w:i/>
        </w:rPr>
        <w:t>Peningkatan Pemahaman Isi Cerpen melalui Model Word Square</w:t>
      </w:r>
      <w:r>
        <w:t>.</w:t>
      </w:r>
      <w:r>
        <w:rPr>
          <w:spacing w:val="-1"/>
        </w:rPr>
        <w:t xml:space="preserve"> </w:t>
      </w:r>
      <w:r>
        <w:t>Pedagogika:</w:t>
      </w:r>
      <w:r>
        <w:rPr>
          <w:spacing w:val="-3"/>
        </w:rPr>
        <w:t xml:space="preserve"> </w:t>
      </w:r>
      <w:r>
        <w:t>Jurnal</w:t>
      </w:r>
      <w:r>
        <w:rPr>
          <w:spacing w:val="-3"/>
        </w:rPr>
        <w:t xml:space="preserve"> </w:t>
      </w:r>
      <w:r>
        <w:t>Pedagogik</w:t>
      </w:r>
      <w:r>
        <w:rPr>
          <w:spacing w:val="-1"/>
        </w:rPr>
        <w:t xml:space="preserve"> </w:t>
      </w:r>
      <w:r>
        <w:t>dan</w:t>
      </w:r>
      <w:r>
        <w:rPr>
          <w:spacing w:val="-1"/>
        </w:rPr>
        <w:t xml:space="preserve"> </w:t>
      </w:r>
      <w:r>
        <w:t>Dinamika</w:t>
      </w:r>
      <w:r>
        <w:rPr>
          <w:spacing w:val="-4"/>
        </w:rPr>
        <w:t xml:space="preserve"> </w:t>
      </w:r>
      <w:r>
        <w:t>Pendidikan,</w:t>
      </w:r>
      <w:r>
        <w:rPr>
          <w:spacing w:val="-3"/>
        </w:rPr>
        <w:t xml:space="preserve"> </w:t>
      </w:r>
      <w:r>
        <w:t>8(1),</w:t>
      </w:r>
      <w:r>
        <w:rPr>
          <w:spacing w:val="-1"/>
        </w:rPr>
        <w:t xml:space="preserve"> </w:t>
      </w:r>
      <w:r>
        <w:t>45–53.</w:t>
      </w:r>
    </w:p>
    <w:p w14:paraId="57A284E5">
      <w:pPr>
        <w:spacing w:before="240"/>
        <w:ind w:left="720" w:right="17" w:rightChars="0" w:hanging="720"/>
        <w:jc w:val="both"/>
        <w:rPr>
          <w:rFonts w:ascii="Times New Roman" w:hAnsi="Times New Roman" w:cs="Times New Roman"/>
          <w:sz w:val="24"/>
        </w:rPr>
      </w:pPr>
      <w:r>
        <w:rPr>
          <w:rFonts w:ascii="Times New Roman" w:hAnsi="Times New Roman" w:cs="Times New Roman"/>
          <w:sz w:val="24"/>
        </w:rPr>
        <w:t xml:space="preserve">Salsabila, M., dkk. 2024. </w:t>
      </w:r>
      <w:r>
        <w:rPr>
          <w:rFonts w:ascii="Times New Roman" w:hAnsi="Times New Roman" w:cs="Times New Roman"/>
          <w:i/>
          <w:sz w:val="24"/>
        </w:rPr>
        <w:t>Pengembangan Media Mystery Box dalam Pembelajaran Numerasi</w:t>
      </w:r>
      <w:r>
        <w:rPr>
          <w:rFonts w:ascii="Times New Roman" w:hAnsi="Times New Roman" w:cs="Times New Roman"/>
          <w:i/>
          <w:spacing w:val="-2"/>
          <w:sz w:val="24"/>
        </w:rPr>
        <w:t xml:space="preserve"> </w:t>
      </w:r>
      <w:r>
        <w:rPr>
          <w:rFonts w:ascii="Times New Roman" w:hAnsi="Times New Roman" w:cs="Times New Roman"/>
          <w:i/>
          <w:sz w:val="24"/>
        </w:rPr>
        <w:t>Kelas I</w:t>
      </w:r>
      <w:r>
        <w:rPr>
          <w:rFonts w:ascii="Times New Roman" w:hAnsi="Times New Roman" w:cs="Times New Roman"/>
          <w:i/>
          <w:spacing w:val="-3"/>
          <w:sz w:val="24"/>
        </w:rPr>
        <w:t xml:space="preserve"> </w:t>
      </w:r>
      <w:r>
        <w:rPr>
          <w:rFonts w:ascii="Times New Roman" w:hAnsi="Times New Roman" w:cs="Times New Roman"/>
          <w:i/>
          <w:sz w:val="24"/>
        </w:rPr>
        <w:t>Sekolah Dasar</w:t>
      </w:r>
      <w:r>
        <w:rPr>
          <w:rFonts w:ascii="Times New Roman" w:hAnsi="Times New Roman" w:cs="Times New Roman"/>
          <w:sz w:val="24"/>
        </w:rPr>
        <w:t>.</w:t>
      </w:r>
      <w:r>
        <w:rPr>
          <w:rFonts w:ascii="Times New Roman" w:hAnsi="Times New Roman" w:cs="Times New Roman"/>
          <w:spacing w:val="-2"/>
          <w:sz w:val="24"/>
        </w:rPr>
        <w:t xml:space="preserve"> </w:t>
      </w:r>
      <w:r>
        <w:rPr>
          <w:rFonts w:ascii="Times New Roman" w:hAnsi="Times New Roman" w:cs="Times New Roman"/>
          <w:sz w:val="24"/>
        </w:rPr>
        <w:t>Jurnal</w:t>
      </w:r>
      <w:r>
        <w:rPr>
          <w:rFonts w:ascii="Times New Roman" w:hAnsi="Times New Roman" w:cs="Times New Roman"/>
          <w:spacing w:val="-2"/>
          <w:sz w:val="24"/>
        </w:rPr>
        <w:t xml:space="preserve"> </w:t>
      </w:r>
      <w:r>
        <w:rPr>
          <w:rFonts w:ascii="Times New Roman" w:hAnsi="Times New Roman" w:cs="Times New Roman"/>
          <w:sz w:val="24"/>
        </w:rPr>
        <w:t>Pendidikan</w:t>
      </w:r>
      <w:r>
        <w:rPr>
          <w:rFonts w:ascii="Times New Roman" w:hAnsi="Times New Roman" w:cs="Times New Roman"/>
          <w:spacing w:val="-2"/>
          <w:sz w:val="24"/>
        </w:rPr>
        <w:t xml:space="preserve"> </w:t>
      </w:r>
      <w:r>
        <w:rPr>
          <w:rFonts w:ascii="Times New Roman" w:hAnsi="Times New Roman" w:cs="Times New Roman"/>
          <w:sz w:val="24"/>
        </w:rPr>
        <w:t>Dasar,</w:t>
      </w:r>
      <w:r>
        <w:rPr>
          <w:rFonts w:ascii="Times New Roman" w:hAnsi="Times New Roman" w:cs="Times New Roman"/>
          <w:spacing w:val="-3"/>
          <w:sz w:val="24"/>
        </w:rPr>
        <w:t xml:space="preserve"> </w:t>
      </w:r>
      <w:r>
        <w:rPr>
          <w:rFonts w:ascii="Times New Roman" w:hAnsi="Times New Roman" w:cs="Times New Roman"/>
          <w:sz w:val="24"/>
        </w:rPr>
        <w:t>9(1), 880–890.</w:t>
      </w:r>
    </w:p>
    <w:p w14:paraId="35082C26">
      <w:pPr>
        <w:spacing w:before="240"/>
        <w:ind w:left="1440" w:right="17" w:rightChars="0" w:hanging="1440"/>
        <w:jc w:val="both"/>
        <w:rPr>
          <w:rFonts w:ascii="Times New Roman" w:hAnsi="Times New Roman" w:cs="Times New Roman"/>
          <w:sz w:val="24"/>
        </w:rPr>
      </w:pPr>
      <w:r>
        <w:rPr>
          <w:rFonts w:ascii="Times New Roman" w:hAnsi="Times New Roman" w:cs="Times New Roman"/>
          <w:sz w:val="24"/>
        </w:rPr>
        <w:t xml:space="preserve">Sugiyono. 2021. </w:t>
      </w:r>
      <w:r>
        <w:rPr>
          <w:rFonts w:ascii="Times New Roman" w:hAnsi="Times New Roman" w:cs="Times New Roman"/>
          <w:i/>
          <w:sz w:val="24"/>
        </w:rPr>
        <w:t>Metode Penelitian Pendidikan: Pendekatan Kuantitatif, Kualitatif, dan R&amp;D</w:t>
      </w:r>
      <w:r>
        <w:rPr>
          <w:rFonts w:ascii="Times New Roman" w:hAnsi="Times New Roman" w:cs="Times New Roman"/>
          <w:sz w:val="24"/>
        </w:rPr>
        <w:t>. Bandung: Alfabeta</w:t>
      </w:r>
    </w:p>
    <w:sectPr>
      <w:headerReference r:id="rId5" w:type="default"/>
      <w:pgSz w:w="11906" w:h="16838"/>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E970">
    <w:pPr>
      <w:spacing w:before="1"/>
      <w:ind w:left="20"/>
      <w:rPr>
        <w:sz w:val="20"/>
      </w:rPr>
    </w:pPr>
    <w:r>
      <w:rPr>
        <w:sz w:val="20"/>
      </w:rPr>
      <w:drawing>
        <wp:anchor distT="0" distB="0" distL="0" distR="0" simplePos="0" relativeHeight="251659264" behindDoc="1" locked="0" layoutInCell="1" allowOverlap="1">
          <wp:simplePos x="0" y="0"/>
          <wp:positionH relativeFrom="page">
            <wp:posOffset>5619750</wp:posOffset>
          </wp:positionH>
          <wp:positionV relativeFrom="page">
            <wp:posOffset>532765</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02BD3869">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236636"/>
    <w:multiLevelType w:val="multilevel"/>
    <w:tmpl w:val="3723663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785027C"/>
    <w:multiLevelType w:val="multilevel"/>
    <w:tmpl w:val="7785027C"/>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92"/>
    <w:rsid w:val="00042E72"/>
    <w:rsid w:val="00121769"/>
    <w:rsid w:val="00124F45"/>
    <w:rsid w:val="00142347"/>
    <w:rsid w:val="00197A19"/>
    <w:rsid w:val="001C39F6"/>
    <w:rsid w:val="001D00D4"/>
    <w:rsid w:val="00216025"/>
    <w:rsid w:val="00224E59"/>
    <w:rsid w:val="00230FAF"/>
    <w:rsid w:val="00286487"/>
    <w:rsid w:val="00291837"/>
    <w:rsid w:val="003436A0"/>
    <w:rsid w:val="00347E30"/>
    <w:rsid w:val="00405900"/>
    <w:rsid w:val="00444D78"/>
    <w:rsid w:val="00490946"/>
    <w:rsid w:val="004F6A91"/>
    <w:rsid w:val="00546276"/>
    <w:rsid w:val="0065382B"/>
    <w:rsid w:val="00674C80"/>
    <w:rsid w:val="00680F85"/>
    <w:rsid w:val="006A0E77"/>
    <w:rsid w:val="006A257D"/>
    <w:rsid w:val="006E2AF3"/>
    <w:rsid w:val="006E4003"/>
    <w:rsid w:val="006F082E"/>
    <w:rsid w:val="006F2A1B"/>
    <w:rsid w:val="00793DF3"/>
    <w:rsid w:val="007D373C"/>
    <w:rsid w:val="00860CA2"/>
    <w:rsid w:val="00861387"/>
    <w:rsid w:val="008B172B"/>
    <w:rsid w:val="008F6425"/>
    <w:rsid w:val="0090342F"/>
    <w:rsid w:val="0093661E"/>
    <w:rsid w:val="00981045"/>
    <w:rsid w:val="00A17256"/>
    <w:rsid w:val="00A846B7"/>
    <w:rsid w:val="00A84CE8"/>
    <w:rsid w:val="00B278FB"/>
    <w:rsid w:val="00B91868"/>
    <w:rsid w:val="00BC0118"/>
    <w:rsid w:val="00C072D8"/>
    <w:rsid w:val="00C32566"/>
    <w:rsid w:val="00C860AE"/>
    <w:rsid w:val="00CB3720"/>
    <w:rsid w:val="00CF6D92"/>
    <w:rsid w:val="00D76345"/>
    <w:rsid w:val="00E16333"/>
    <w:rsid w:val="00E528ED"/>
    <w:rsid w:val="00E54E5A"/>
    <w:rsid w:val="00E7685F"/>
    <w:rsid w:val="00EE7F01"/>
    <w:rsid w:val="00EF0B69"/>
    <w:rsid w:val="00F144B4"/>
    <w:rsid w:val="00F34C3B"/>
    <w:rsid w:val="00F45C02"/>
    <w:rsid w:val="00F6075B"/>
    <w:rsid w:val="00F75B06"/>
    <w:rsid w:val="00FF25D1"/>
    <w:rsid w:val="397D05C3"/>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39"/>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id"/>
      <w14:ligatures w14:val="none"/>
    </w:rPr>
  </w:style>
  <w:style w:type="paragraph" w:styleId="14">
    <w:name w:val="footer"/>
    <w:basedOn w:val="1"/>
    <w:link w:val="42"/>
    <w:unhideWhenUsed/>
    <w:uiPriority w:val="99"/>
    <w:pPr>
      <w:tabs>
        <w:tab w:val="center" w:pos="4513"/>
        <w:tab w:val="right" w:pos="9026"/>
      </w:tabs>
      <w:spacing w:after="0" w:line="240" w:lineRule="auto"/>
    </w:pPr>
  </w:style>
  <w:style w:type="paragraph" w:styleId="15">
    <w:name w:val="header"/>
    <w:basedOn w:val="1"/>
    <w:link w:val="41"/>
    <w:unhideWhenUsed/>
    <w:uiPriority w:val="99"/>
    <w:pPr>
      <w:tabs>
        <w:tab w:val="center" w:pos="4513"/>
        <w:tab w:val="right" w:pos="9026"/>
      </w:tabs>
      <w:spacing w:after="0" w:line="240" w:lineRule="auto"/>
    </w:pPr>
  </w:style>
  <w:style w:type="character" w:styleId="16">
    <w:name w:val="Hyperlink"/>
    <w:basedOn w:val="11"/>
    <w:unhideWhenUsed/>
    <w:uiPriority w:val="99"/>
    <w:rPr>
      <w:color w:val="0563C1" w:themeColor="hyperlink"/>
      <w:u w:val="single"/>
      <w14:textFill>
        <w14:solidFill>
          <w14:schemeClr w14:val="hlink"/>
        </w14:solidFill>
      </w14:textFill>
    </w:rPr>
  </w:style>
  <w:style w:type="paragraph" w:styleId="17">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lang w:val="id-ID"/>
    </w:rPr>
  </w:style>
  <w:style w:type="character" w:customStyle="1" w:styleId="21">
    <w:name w:val="Heading 2 Char"/>
    <w:basedOn w:val="11"/>
    <w:link w:val="3"/>
    <w:semiHidden/>
    <w:qFormat/>
    <w:uiPriority w:val="9"/>
    <w:rPr>
      <w:rFonts w:asciiTheme="majorHAnsi" w:hAnsiTheme="majorHAnsi" w:eastAsiaTheme="majorEastAsia" w:cstheme="majorBidi"/>
      <w:color w:val="2F5597" w:themeColor="accent1" w:themeShade="BF"/>
      <w:sz w:val="32"/>
      <w:szCs w:val="32"/>
      <w:lang w:val="id-ID"/>
    </w:rPr>
  </w:style>
  <w:style w:type="character" w:customStyle="1" w:styleId="22">
    <w:name w:val="Heading 3 Char"/>
    <w:basedOn w:val="11"/>
    <w:link w:val="4"/>
    <w:semiHidden/>
    <w:qFormat/>
    <w:uiPriority w:val="9"/>
    <w:rPr>
      <w:rFonts w:eastAsiaTheme="majorEastAsia" w:cstheme="majorBidi"/>
      <w:color w:val="2F5597" w:themeColor="accent1" w:themeShade="BF"/>
      <w:sz w:val="28"/>
      <w:szCs w:val="28"/>
      <w:lang w:val="id-ID"/>
    </w:rPr>
  </w:style>
  <w:style w:type="character" w:customStyle="1" w:styleId="23">
    <w:name w:val="Heading 4 Char"/>
    <w:basedOn w:val="11"/>
    <w:link w:val="5"/>
    <w:semiHidden/>
    <w:qFormat/>
    <w:uiPriority w:val="9"/>
    <w:rPr>
      <w:rFonts w:eastAsiaTheme="majorEastAsia" w:cstheme="majorBidi"/>
      <w:i/>
      <w:iCs/>
      <w:color w:val="2F5597" w:themeColor="accent1" w:themeShade="BF"/>
      <w:lang w:val="id-ID"/>
    </w:rPr>
  </w:style>
  <w:style w:type="character" w:customStyle="1" w:styleId="24">
    <w:name w:val="Heading 5 Char"/>
    <w:basedOn w:val="11"/>
    <w:link w:val="6"/>
    <w:semiHidden/>
    <w:qFormat/>
    <w:uiPriority w:val="9"/>
    <w:rPr>
      <w:rFonts w:eastAsiaTheme="majorEastAsia" w:cstheme="majorBidi"/>
      <w:color w:val="2F5597" w:themeColor="accent1" w:themeShade="BF"/>
      <w:lang w:val="id-ID"/>
    </w:rPr>
  </w:style>
  <w:style w:type="character" w:customStyle="1" w:styleId="25">
    <w:name w:val="Heading 6 Char"/>
    <w:basedOn w:val="11"/>
    <w:link w:val="7"/>
    <w:semiHidden/>
    <w:qFormat/>
    <w:uiPriority w:val="9"/>
    <w:rPr>
      <w:rFonts w:eastAsiaTheme="majorEastAsia" w:cstheme="majorBidi"/>
      <w:i/>
      <w:iCs/>
      <w:color w:val="595959" w:themeColor="text1" w:themeTint="A6"/>
      <w:lang w:val="id-ID"/>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lang w:val="id-ID"/>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lang w:val="id-ID"/>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lang w:val="id-ID"/>
      <w14:textFill>
        <w14:solidFill>
          <w14:schemeClr w14:val="tx1">
            <w14:lumMod w14:val="85000"/>
            <w14:lumOff w14:val="15000"/>
          </w14:schemeClr>
        </w14:solidFill>
      </w14:textFill>
    </w:rPr>
  </w:style>
  <w:style w:type="character" w:customStyle="1" w:styleId="29">
    <w:name w:val="Title Char"/>
    <w:basedOn w:val="11"/>
    <w:link w:val="19"/>
    <w:qFormat/>
    <w:uiPriority w:val="10"/>
    <w:rPr>
      <w:rFonts w:asciiTheme="majorHAnsi" w:hAnsiTheme="majorHAnsi" w:eastAsiaTheme="majorEastAsia" w:cstheme="majorBidi"/>
      <w:spacing w:val="-10"/>
      <w:kern w:val="28"/>
      <w:sz w:val="56"/>
      <w:szCs w:val="56"/>
      <w:lang w:val="id-ID"/>
    </w:rPr>
  </w:style>
  <w:style w:type="character" w:customStyle="1" w:styleId="30">
    <w:name w:val="Subtitle Char"/>
    <w:basedOn w:val="11"/>
    <w:link w:val="17"/>
    <w:uiPriority w:val="11"/>
    <w:rPr>
      <w:rFonts w:eastAsiaTheme="majorEastAsia" w:cstheme="majorBidi"/>
      <w:color w:val="595959" w:themeColor="text1" w:themeTint="A6"/>
      <w:spacing w:val="15"/>
      <w:sz w:val="28"/>
      <w:szCs w:val="28"/>
      <w:lang w:val="id-ID"/>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lang w:val="id-ID"/>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lang w:val="id-ID"/>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Unresolved Mention"/>
    <w:basedOn w:val="11"/>
    <w:semiHidden/>
    <w:unhideWhenUsed/>
    <w:qFormat/>
    <w:uiPriority w:val="99"/>
    <w:rPr>
      <w:color w:val="605E5C"/>
      <w:shd w:val="clear" w:color="auto" w:fill="E1DFDD"/>
    </w:rPr>
  </w:style>
  <w:style w:type="character" w:customStyle="1" w:styleId="39">
    <w:name w:val="Body Text Char"/>
    <w:basedOn w:val="11"/>
    <w:link w:val="13"/>
    <w:qFormat/>
    <w:uiPriority w:val="1"/>
    <w:rPr>
      <w:rFonts w:ascii="Times New Roman" w:hAnsi="Times New Roman" w:eastAsia="Times New Roman" w:cs="Times New Roman"/>
      <w:kern w:val="0"/>
      <w:sz w:val="24"/>
      <w:szCs w:val="24"/>
      <w:lang w:val="id"/>
      <w14:ligatures w14:val="none"/>
    </w:rPr>
  </w:style>
  <w:style w:type="paragraph" w:customStyle="1" w:styleId="40">
    <w:name w:val="Table Paragraph"/>
    <w:basedOn w:val="1"/>
    <w:qFormat/>
    <w:uiPriority w:val="1"/>
    <w:pPr>
      <w:widowControl w:val="0"/>
      <w:autoSpaceDE w:val="0"/>
      <w:autoSpaceDN w:val="0"/>
      <w:spacing w:after="0" w:line="265" w:lineRule="exact"/>
      <w:jc w:val="center"/>
    </w:pPr>
    <w:rPr>
      <w:rFonts w:ascii="Times New Roman" w:hAnsi="Times New Roman" w:eastAsia="Times New Roman" w:cs="Times New Roman"/>
      <w:kern w:val="0"/>
      <w:lang w:val="id"/>
      <w14:ligatures w14:val="none"/>
    </w:rPr>
  </w:style>
  <w:style w:type="character" w:customStyle="1" w:styleId="41">
    <w:name w:val="Header Char"/>
    <w:basedOn w:val="11"/>
    <w:link w:val="15"/>
    <w:uiPriority w:val="99"/>
    <w:rPr>
      <w:lang w:val="id-ID"/>
    </w:rPr>
  </w:style>
  <w:style w:type="character" w:customStyle="1" w:styleId="42">
    <w:name w:val="Footer Char"/>
    <w:basedOn w:val="11"/>
    <w:link w:val="14"/>
    <w:qFormat/>
    <w:uiPriority w:val="99"/>
    <w:rPr>
      <w:lang w:val="id-I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2020</Words>
  <Characters>12305</Characters>
  <Lines>137</Lines>
  <Paragraphs>38</Paragraphs>
  <TotalTime>10</TotalTime>
  <ScaleCrop>false</ScaleCrop>
  <LinksUpToDate>false</LinksUpToDate>
  <CharactersWithSpaces>14246</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2026-02-16T16:20:00Z</dcterms:created>
  <dc:creator>laptop acer9201</dc:creator>
  <cp:lastModifiedBy>Vina OMPUSUNGGU</cp:lastModifiedBy>
  <dcterms:modified xsi:type="dcterms:W3CDTF">2026-04-15T08:57:07Z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0C979C6C4F804B8E9769C650D866EE55_12</vt:lpwstr>
  </property>
</Properties>
</file>